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6042C" w14:textId="26820D08" w:rsidR="00CF1669" w:rsidRPr="00B266B0" w:rsidRDefault="00CF1669" w:rsidP="00664D63">
      <w:pPr>
        <w:pStyle w:val="Header"/>
        <w:tabs>
          <w:tab w:val="right" w:pos="9639"/>
        </w:tabs>
        <w:jc w:val="right"/>
        <w:rPr>
          <w:bCs/>
          <w:i/>
          <w:noProof w:val="0"/>
          <w:sz w:val="24"/>
          <w:szCs w:val="24"/>
        </w:rPr>
      </w:pPr>
      <w:r w:rsidRPr="003A41EF">
        <w:rPr>
          <w:bCs/>
          <w:noProof w:val="0"/>
          <w:sz w:val="24"/>
          <w:szCs w:val="24"/>
        </w:rPr>
        <w:t xml:space="preserve">3GPP TSG-RAN WG2 Meeting </w:t>
      </w:r>
      <w:r>
        <w:rPr>
          <w:bCs/>
          <w:noProof w:val="0"/>
          <w:sz w:val="24"/>
          <w:szCs w:val="24"/>
        </w:rPr>
        <w:t>#1</w:t>
      </w:r>
      <w:r w:rsidR="00EA5D7B">
        <w:rPr>
          <w:bCs/>
          <w:noProof w:val="0"/>
          <w:sz w:val="24"/>
          <w:szCs w:val="24"/>
        </w:rPr>
        <w:t>11</w:t>
      </w:r>
      <w:r w:rsidR="00F338DE">
        <w:rPr>
          <w:bCs/>
          <w:noProof w:val="0"/>
          <w:sz w:val="24"/>
          <w:szCs w:val="24"/>
        </w:rPr>
        <w:t>e</w:t>
      </w:r>
      <w:r w:rsidRPr="00B266B0">
        <w:rPr>
          <w:bCs/>
          <w:noProof w:val="0"/>
          <w:sz w:val="24"/>
          <w:szCs w:val="24"/>
        </w:rPr>
        <w:tab/>
      </w:r>
      <w:r w:rsidR="00052C42" w:rsidRPr="00052C42">
        <w:rPr>
          <w:bCs/>
          <w:noProof w:val="0"/>
          <w:sz w:val="24"/>
          <w:szCs w:val="24"/>
        </w:rPr>
        <w:t>R2-</w:t>
      </w:r>
      <w:r w:rsidR="00CC4842">
        <w:rPr>
          <w:bCs/>
          <w:noProof w:val="0"/>
          <w:sz w:val="24"/>
          <w:szCs w:val="24"/>
        </w:rPr>
        <w:t>200</w:t>
      </w:r>
      <w:r w:rsidR="00CF11A9">
        <w:rPr>
          <w:bCs/>
          <w:noProof w:val="0"/>
          <w:sz w:val="24"/>
          <w:szCs w:val="24"/>
        </w:rPr>
        <w:t>7235</w:t>
      </w:r>
      <w:bookmarkStart w:id="0" w:name="_GoBack"/>
      <w:bookmarkEnd w:id="0"/>
    </w:p>
    <w:p w14:paraId="11776FA6" w14:textId="4979D949" w:rsidR="00A209D6" w:rsidRPr="00465587" w:rsidRDefault="00086678" w:rsidP="00A209D6">
      <w:pPr>
        <w:pStyle w:val="Header"/>
        <w:tabs>
          <w:tab w:val="right" w:pos="9639"/>
        </w:tabs>
        <w:rPr>
          <w:bCs/>
          <w:sz w:val="24"/>
          <w:szCs w:val="24"/>
          <w:lang w:eastAsia="zh-CN"/>
        </w:rPr>
      </w:pPr>
      <w:r w:rsidRPr="00B05F48">
        <w:rPr>
          <w:bCs/>
          <w:sz w:val="24"/>
          <w:szCs w:val="24"/>
          <w:lang w:eastAsia="zh-CN"/>
        </w:rPr>
        <w:t xml:space="preserve">Elbonia, </w:t>
      </w:r>
      <w:r w:rsidR="00EA5D7B">
        <w:rPr>
          <w:bCs/>
          <w:sz w:val="24"/>
          <w:szCs w:val="24"/>
          <w:lang w:eastAsia="zh-CN"/>
        </w:rPr>
        <w:t>17</w:t>
      </w:r>
      <w:r w:rsidRPr="00B05F48">
        <w:rPr>
          <w:bCs/>
          <w:sz w:val="24"/>
          <w:szCs w:val="24"/>
          <w:lang w:eastAsia="zh-CN"/>
        </w:rPr>
        <w:t xml:space="preserve"> </w:t>
      </w:r>
      <w:r w:rsidR="00654213">
        <w:rPr>
          <w:bCs/>
          <w:sz w:val="24"/>
          <w:szCs w:val="24"/>
          <w:lang w:eastAsia="zh-CN"/>
        </w:rPr>
        <w:t>A</w:t>
      </w:r>
      <w:r w:rsidR="00EA5D7B">
        <w:rPr>
          <w:bCs/>
          <w:sz w:val="24"/>
          <w:szCs w:val="24"/>
          <w:lang w:eastAsia="zh-CN"/>
        </w:rPr>
        <w:t>ugust</w:t>
      </w:r>
      <w:r w:rsidRPr="00B05F48">
        <w:rPr>
          <w:bCs/>
          <w:sz w:val="24"/>
          <w:szCs w:val="24"/>
          <w:lang w:eastAsia="zh-CN"/>
        </w:rPr>
        <w:t xml:space="preserve"> – </w:t>
      </w:r>
      <w:r w:rsidR="00654213">
        <w:rPr>
          <w:bCs/>
          <w:sz w:val="24"/>
          <w:szCs w:val="24"/>
          <w:lang w:eastAsia="zh-CN"/>
        </w:rPr>
        <w:t>2</w:t>
      </w:r>
      <w:r w:rsidR="00EA5D7B">
        <w:rPr>
          <w:bCs/>
          <w:sz w:val="24"/>
          <w:szCs w:val="24"/>
          <w:lang w:eastAsia="zh-CN"/>
        </w:rPr>
        <w:t>8</w:t>
      </w:r>
      <w:r w:rsidRPr="00B05F48">
        <w:rPr>
          <w:bCs/>
          <w:sz w:val="24"/>
          <w:szCs w:val="24"/>
          <w:lang w:eastAsia="zh-CN"/>
        </w:rPr>
        <w:t xml:space="preserve"> </w:t>
      </w:r>
      <w:r w:rsidR="00654213">
        <w:rPr>
          <w:bCs/>
          <w:sz w:val="24"/>
          <w:szCs w:val="24"/>
          <w:lang w:eastAsia="zh-CN"/>
        </w:rPr>
        <w:t>A</w:t>
      </w:r>
      <w:r w:rsidR="00EA5D7B">
        <w:rPr>
          <w:bCs/>
          <w:sz w:val="24"/>
          <w:szCs w:val="24"/>
          <w:lang w:eastAsia="zh-CN"/>
        </w:rPr>
        <w:t>ugust</w:t>
      </w:r>
      <w:r w:rsidRPr="00B05F48">
        <w:rPr>
          <w:bCs/>
          <w:sz w:val="24"/>
          <w:szCs w:val="24"/>
          <w:lang w:eastAsia="zh-CN"/>
        </w:rPr>
        <w:t xml:space="preserve">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150C23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2C42">
        <w:rPr>
          <w:rFonts w:cs="Arial"/>
          <w:b/>
          <w:bCs/>
          <w:sz w:val="24"/>
          <w:lang w:eastAsia="ja-JP"/>
        </w:rPr>
        <w:t>6</w:t>
      </w:r>
      <w:r>
        <w:rPr>
          <w:rFonts w:cs="Arial"/>
          <w:b/>
          <w:bCs/>
          <w:sz w:val="24"/>
          <w:lang w:eastAsia="ja-JP"/>
        </w:rPr>
        <w:t>.</w:t>
      </w:r>
      <w:r w:rsidR="002025E8">
        <w:rPr>
          <w:rFonts w:cs="Arial"/>
          <w:b/>
          <w:bCs/>
          <w:sz w:val="24"/>
          <w:lang w:eastAsia="ja-JP"/>
        </w:rPr>
        <w:t>4</w:t>
      </w:r>
      <w:r>
        <w:rPr>
          <w:rFonts w:cs="Arial"/>
          <w:b/>
          <w:bCs/>
          <w:sz w:val="24"/>
          <w:lang w:eastAsia="ja-JP"/>
        </w:rPr>
        <w:t>.</w:t>
      </w:r>
      <w:r w:rsidR="00DA69C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A4ACF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298A">
        <w:rPr>
          <w:rFonts w:ascii="Arial" w:hAnsi="Arial" w:cs="Arial"/>
          <w:b/>
          <w:bCs/>
          <w:sz w:val="24"/>
        </w:rPr>
        <w:t>On the number of TX resource pools for sidelink mode 1</w:t>
      </w:r>
      <w:r w:rsidR="00A425E7">
        <w:rPr>
          <w:rFonts w:ascii="Arial" w:hAnsi="Arial" w:cs="Arial"/>
          <w:b/>
          <w:bCs/>
          <w:sz w:val="24"/>
        </w:rPr>
        <w:t xml:space="preserve"> </w:t>
      </w:r>
    </w:p>
    <w:p w14:paraId="1F147C23" w14:textId="022F5CC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25E8" w:rsidRPr="00074875">
        <w:rPr>
          <w:rFonts w:ascii="Arial" w:hAnsi="Arial" w:cs="Arial"/>
          <w:b/>
          <w:bCs/>
          <w:sz w:val="24"/>
        </w:rPr>
        <w:t>5G_V2X_NRSL-Core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A28C193" w14:textId="27E8D6C4" w:rsidR="008200AB" w:rsidRDefault="6C3B2034" w:rsidP="6C3B2034">
      <w:pPr>
        <w:pStyle w:val="3GPPNormalText"/>
        <w:jc w:val="both"/>
      </w:pPr>
      <w:r w:rsidRPr="6C3B2034">
        <w:t xml:space="preserve">In the </w:t>
      </w:r>
      <w:r w:rsidR="00AE15E5">
        <w:t xml:space="preserve">last </w:t>
      </w:r>
      <w:r w:rsidRPr="6C3B2034">
        <w:t>RAN</w:t>
      </w:r>
      <w:r w:rsidR="00124036">
        <w:t>2#1</w:t>
      </w:r>
      <w:r w:rsidR="00AE15E5">
        <w:t>10</w:t>
      </w:r>
      <w:r w:rsidR="00831B1E">
        <w:t xml:space="preserve"> [</w:t>
      </w:r>
      <w:hyperlink r:id="rId12" w:history="1">
        <w:r w:rsidR="00831B1E" w:rsidRPr="008B47F0">
          <w:rPr>
            <w:rStyle w:val="Hyperlink"/>
          </w:rPr>
          <w:t>1</w:t>
        </w:r>
      </w:hyperlink>
      <w:r w:rsidR="00831B1E">
        <w:t xml:space="preserve">] </w:t>
      </w:r>
      <w:r w:rsidR="00124036">
        <w:t>meeting the</w:t>
      </w:r>
      <w:r w:rsidR="00AE15E5">
        <w:t xml:space="preserve"> number of TX resource pools in sidelink</w:t>
      </w:r>
      <w:r w:rsidR="0053380A">
        <w:t xml:space="preserve"> for mode 1</w:t>
      </w:r>
      <w:r w:rsidR="00AE15E5">
        <w:t xml:space="preserve"> have been discussed. While for </w:t>
      </w:r>
      <w:r w:rsidR="008200AB">
        <w:t xml:space="preserve">sidelink resource allocation </w:t>
      </w:r>
      <w:r w:rsidR="00AE15E5">
        <w:t xml:space="preserve">mode 2 up to 8 preconfigured TX pools are </w:t>
      </w:r>
      <w:r w:rsidR="008200AB">
        <w:t xml:space="preserve">possible it was debated in offline </w:t>
      </w:r>
      <w:r w:rsidR="008200AB">
        <w:rPr>
          <w:noProof/>
        </w:rPr>
        <w:t>[AT110-e][701][V2X]</w:t>
      </w:r>
      <w:r w:rsidR="00227AF7">
        <w:rPr>
          <w:noProof/>
        </w:rPr>
        <w:t xml:space="preserve"> [</w:t>
      </w:r>
      <w:hyperlink r:id="rId13" w:history="1">
        <w:r w:rsidR="00227AF7" w:rsidRPr="00227AF7">
          <w:rPr>
            <w:rStyle w:val="Hyperlink"/>
            <w:noProof/>
          </w:rPr>
          <w:t>2</w:t>
        </w:r>
      </w:hyperlink>
      <w:r w:rsidR="00227AF7">
        <w:rPr>
          <w:noProof/>
        </w:rPr>
        <w:t>]</w:t>
      </w:r>
      <w:r w:rsidR="008200AB">
        <w:t xml:space="preserve"> whether to allow also multiple TX resource pools for mode 1</w:t>
      </w:r>
      <w:r w:rsidR="0053380A">
        <w:t xml:space="preserve"> or restrict to single mode 1 TX resource pool</w:t>
      </w:r>
      <w:r w:rsidR="008200AB">
        <w:t>.</w:t>
      </w:r>
    </w:p>
    <w:p w14:paraId="5E2C9F1C" w14:textId="74CF7FFD" w:rsidR="0090426A" w:rsidRPr="00107684" w:rsidRDefault="008200AB" w:rsidP="6C3B2034">
      <w:pPr>
        <w:pStyle w:val="3GPPNormalText"/>
        <w:jc w:val="both"/>
      </w:pPr>
      <w:r>
        <w:t xml:space="preserve">The summary of this offline discussion </w:t>
      </w:r>
      <w:r>
        <w:rPr>
          <w:noProof/>
        </w:rPr>
        <w:t xml:space="preserve">[AT110-e][701][V2X] in </w:t>
      </w:r>
      <w:hyperlink r:id="rId14" w:history="1">
        <w:r w:rsidRPr="008200AB">
          <w:rPr>
            <w:rStyle w:val="Hyperlink"/>
          </w:rPr>
          <w:t>R2</w:t>
        </w:r>
        <w:r w:rsidRPr="008200AB">
          <w:rPr>
            <w:rStyle w:val="Hyperlink"/>
            <w:noProof/>
          </w:rPr>
          <w:t>-2005965</w:t>
        </w:r>
      </w:hyperlink>
      <w:r>
        <w:rPr>
          <w:noProof/>
        </w:rPr>
        <w:t xml:space="preserve"> </w:t>
      </w:r>
      <w:r>
        <w:t>was noted by the chairman in the following</w:t>
      </w:r>
      <w:r>
        <w:rPr>
          <w:noProof/>
        </w:rPr>
        <w:t xml:space="preserve">: </w:t>
      </w:r>
      <w:r w:rsidR="00AE15E5">
        <w:t xml:space="preserve"> </w:t>
      </w:r>
    </w:p>
    <w:tbl>
      <w:tblPr>
        <w:tblStyle w:val="TableGrid"/>
        <w:tblW w:w="0" w:type="auto"/>
        <w:tblLook w:val="04A0" w:firstRow="1" w:lastRow="0" w:firstColumn="1" w:lastColumn="0" w:noHBand="0" w:noVBand="1"/>
      </w:tblPr>
      <w:tblGrid>
        <w:gridCol w:w="9631"/>
      </w:tblGrid>
      <w:tr w:rsidR="0090426A" w:rsidRPr="00107684" w14:paraId="5F90D43A" w14:textId="77777777" w:rsidTr="00010302">
        <w:tc>
          <w:tcPr>
            <w:tcW w:w="9631" w:type="dxa"/>
          </w:tcPr>
          <w:p w14:paraId="397BDB17" w14:textId="179910FE" w:rsidR="00124036" w:rsidRPr="00107684" w:rsidRDefault="008200AB" w:rsidP="00124036">
            <w:pPr>
              <w:overflowPunct w:val="0"/>
              <w:autoSpaceDE w:val="0"/>
              <w:autoSpaceDN w:val="0"/>
              <w:adjustRightInd w:val="0"/>
              <w:spacing w:after="160" w:line="259" w:lineRule="auto"/>
              <w:textAlignment w:val="baseline"/>
              <w:rPr>
                <w:rFonts w:ascii="Times New Roman" w:hAnsi="Times New Roman"/>
              </w:rPr>
            </w:pPr>
            <w:bookmarkStart w:id="1" w:name="_Hlk45546070"/>
            <w:r w:rsidRPr="00010302">
              <w:rPr>
                <w:rFonts w:ascii="Times New Roman" w:hAnsi="Times New Roman"/>
                <w:lang w:val="en-GB"/>
              </w:rPr>
              <w:t>[O306]: We keep the current ASN.1, however we continue the discussion whether we have restriction to allow only single mode1 TX resource pool (considering the specification impacts and RAN1 final status) in Rel-16 in the field description. For RIL conclusion, it will be indicated as “ConcNoAction” since there is no change of ASN.1 even though we continue the discusison for the field description.</w:t>
            </w:r>
          </w:p>
        </w:tc>
      </w:tr>
      <w:bookmarkEnd w:id="1"/>
    </w:tbl>
    <w:p w14:paraId="15E35E51" w14:textId="5AFE5D91" w:rsidR="00AF5CBB" w:rsidRDefault="00AF5CBB" w:rsidP="003605DE">
      <w:pPr>
        <w:jc w:val="both"/>
      </w:pPr>
    </w:p>
    <w:p w14:paraId="0AE11800" w14:textId="2C363068" w:rsidR="00FF2EC7" w:rsidRPr="00010302" w:rsidRDefault="00FF2EC7" w:rsidP="00010302">
      <w:pPr>
        <w:pBdr>
          <w:top w:val="single" w:sz="4" w:space="1" w:color="auto"/>
          <w:left w:val="single" w:sz="4" w:space="0" w:color="auto"/>
          <w:bottom w:val="single" w:sz="4" w:space="1" w:color="auto"/>
          <w:right w:val="single" w:sz="4" w:space="4" w:color="auto"/>
        </w:pBdr>
        <w:spacing w:after="0"/>
        <w:ind w:right="142"/>
        <w:jc w:val="both"/>
        <w:rPr>
          <w:rFonts w:ascii="New York" w:hAnsi="New York"/>
          <w:noProof/>
          <w:lang w:val="en-US"/>
        </w:rPr>
      </w:pPr>
      <w:r w:rsidRPr="00010302">
        <w:rPr>
          <w:rFonts w:ascii="New York" w:hAnsi="New York"/>
          <w:noProof/>
          <w:lang w:val="en-US"/>
        </w:rPr>
        <w:t>Agreements on RRC</w:t>
      </w:r>
    </w:p>
    <w:p w14:paraId="206AB70B" w14:textId="417D88FC" w:rsidR="00FF2EC7" w:rsidRPr="00010302" w:rsidRDefault="00FF2EC7" w:rsidP="00010302">
      <w:pPr>
        <w:pBdr>
          <w:top w:val="single" w:sz="4" w:space="1" w:color="auto"/>
          <w:left w:val="single" w:sz="4" w:space="0" w:color="auto"/>
          <w:bottom w:val="single" w:sz="4" w:space="1" w:color="auto"/>
          <w:right w:val="single" w:sz="4" w:space="4" w:color="auto"/>
        </w:pBdr>
        <w:spacing w:after="0"/>
        <w:ind w:right="142"/>
        <w:jc w:val="both"/>
        <w:rPr>
          <w:rFonts w:ascii="New York" w:hAnsi="New York"/>
          <w:noProof/>
          <w:lang w:val="en-US"/>
        </w:rPr>
      </w:pPr>
      <w:r w:rsidRPr="00010302">
        <w:rPr>
          <w:rFonts w:ascii="New York" w:hAnsi="New York"/>
          <w:noProof/>
          <w:lang w:val="en-US"/>
        </w:rPr>
        <w:t>5. O306: We keep the current ASN.1. For RIL conclusion, it will be indicated as “ConcNoAction” since there is no change of ASN.1 even though we continue the discusison for the field description.</w:t>
      </w:r>
    </w:p>
    <w:p w14:paraId="10A7B9EF" w14:textId="77777777" w:rsidR="00010302" w:rsidRDefault="00010302" w:rsidP="003605DE">
      <w:pPr>
        <w:jc w:val="both"/>
      </w:pPr>
    </w:p>
    <w:p w14:paraId="3136C319" w14:textId="4E7EB4D0" w:rsidR="008200AB" w:rsidRDefault="00FF2EC7" w:rsidP="003605DE">
      <w:pPr>
        <w:jc w:val="both"/>
      </w:pPr>
      <w:r>
        <w:t>However,</w:t>
      </w:r>
      <w:r w:rsidR="00010302">
        <w:t xml:space="preserve"> as the ASN.1 was not changed, consequently the </w:t>
      </w:r>
      <w:hyperlink r:id="rId15" w:history="1">
        <w:r w:rsidR="00010302" w:rsidRPr="0053380A">
          <w:rPr>
            <w:rStyle w:val="Hyperlink"/>
          </w:rPr>
          <w:t>TS38.331</w:t>
        </w:r>
      </w:hyperlink>
      <w:r w:rsidR="00010302">
        <w:t xml:space="preserve"> specification does </w:t>
      </w:r>
      <w:r w:rsidR="0053380A">
        <w:t xml:space="preserve">in principle </w:t>
      </w:r>
      <w:r w:rsidR="00010302">
        <w:t xml:space="preserve">allow multiple mode 1 TX resource pools. Furthermore </w:t>
      </w:r>
      <w:hyperlink r:id="rId16" w:history="1">
        <w:r w:rsidR="00010302" w:rsidRPr="0053380A">
          <w:rPr>
            <w:rStyle w:val="Hyperlink"/>
          </w:rPr>
          <w:t>T</w:t>
        </w:r>
        <w:r w:rsidR="008200AB" w:rsidRPr="0053380A">
          <w:rPr>
            <w:rStyle w:val="Hyperlink"/>
          </w:rPr>
          <w:t>S38.331</w:t>
        </w:r>
      </w:hyperlink>
      <w:r w:rsidR="008200AB">
        <w:t xml:space="preserve"> does neither contain a field description or any other indication to limit restrict the number of mode 1 TX resource pools.</w:t>
      </w:r>
    </w:p>
    <w:p w14:paraId="31EC6E66" w14:textId="4A70790B" w:rsidR="007F2E08" w:rsidRPr="003605DE" w:rsidRDefault="008200AB" w:rsidP="003605DE">
      <w:pPr>
        <w:jc w:val="both"/>
      </w:pPr>
      <w:r>
        <w:t>In t</w:t>
      </w:r>
      <w:r w:rsidR="0090426A" w:rsidRPr="003605DE">
        <w:t xml:space="preserve">his contribution </w:t>
      </w:r>
      <w:r w:rsidR="001A6AB6">
        <w:t xml:space="preserve">we </w:t>
      </w:r>
      <w:r w:rsidR="0090426A" w:rsidRPr="003605DE">
        <w:t>will discuss</w:t>
      </w:r>
      <w:r w:rsidR="001A6AB6">
        <w:t xml:space="preserve"> further options to clarify the </w:t>
      </w:r>
      <w:hyperlink r:id="rId17" w:history="1">
        <w:r w:rsidR="001A6AB6" w:rsidRPr="0053380A">
          <w:rPr>
            <w:rStyle w:val="Hyperlink"/>
          </w:rPr>
          <w:t>TS38.331</w:t>
        </w:r>
      </w:hyperlink>
      <w:r w:rsidR="001A6AB6">
        <w:t xml:space="preserve"> spec </w:t>
      </w:r>
      <w:r w:rsidR="0053380A">
        <w:t xml:space="preserve">to </w:t>
      </w:r>
      <w:r w:rsidR="001A6AB6">
        <w:t xml:space="preserve">clearly define </w:t>
      </w:r>
      <w:r w:rsidR="0053380A">
        <w:t xml:space="preserve">the allowable number of </w:t>
      </w:r>
      <w:r w:rsidR="001A6AB6">
        <w:t xml:space="preserve"> TX resource pools for mode 1.</w:t>
      </w:r>
    </w:p>
    <w:p w14:paraId="11C89833" w14:textId="20C523C7" w:rsidR="008B47F0" w:rsidRDefault="00A209D6" w:rsidP="00D11BE4">
      <w:pPr>
        <w:pStyle w:val="Heading1"/>
      </w:pPr>
      <w:r w:rsidRPr="006E13D1">
        <w:t>2</w:t>
      </w:r>
      <w:r w:rsidRPr="006E13D1">
        <w:tab/>
      </w:r>
      <w:r w:rsidR="008656C5">
        <w:t>Discussion</w:t>
      </w:r>
    </w:p>
    <w:p w14:paraId="010153D7" w14:textId="4C75D4FA" w:rsidR="0026336A" w:rsidRDefault="0026336A" w:rsidP="00F87327">
      <w:pPr>
        <w:spacing w:after="0"/>
        <w:rPr>
          <w:lang w:val="en-US"/>
        </w:rPr>
      </w:pPr>
      <w:r>
        <w:t>As</w:t>
      </w:r>
      <w:r>
        <w:rPr>
          <w:lang w:val="en-US"/>
        </w:rPr>
        <w:t xml:space="preserve"> the ASN.1 description in </w:t>
      </w:r>
      <w:hyperlink r:id="rId18" w:history="1">
        <w:r w:rsidR="0053380A" w:rsidRPr="0053380A">
          <w:rPr>
            <w:rStyle w:val="Hyperlink"/>
            <w:lang w:val="en-US"/>
          </w:rPr>
          <w:t>TS</w:t>
        </w:r>
        <w:r w:rsidRPr="0053380A">
          <w:rPr>
            <w:rStyle w:val="Hyperlink"/>
            <w:lang w:val="en-US"/>
          </w:rPr>
          <w:t>38.331</w:t>
        </w:r>
      </w:hyperlink>
      <w:r>
        <w:rPr>
          <w:lang w:val="en-US"/>
        </w:rPr>
        <w:t xml:space="preserve"> (</w:t>
      </w:r>
      <w:hyperlink r:id="rId19" w:history="1">
        <w:r w:rsidRPr="0053380A">
          <w:rPr>
            <w:rStyle w:val="Hyperlink"/>
            <w:lang w:val="en-US"/>
          </w:rPr>
          <w:t>R2-2005951</w:t>
        </w:r>
      </w:hyperlink>
      <w:r>
        <w:rPr>
          <w:lang w:val="en-US"/>
        </w:rPr>
        <w:t xml:space="preserve">) for </w:t>
      </w:r>
      <w:r>
        <w:rPr>
          <w:i/>
          <w:iCs/>
          <w:lang w:val="en-US" w:eastAsia="ja-JP"/>
        </w:rPr>
        <w:t>sl-TxPoolSelectedNormal</w:t>
      </w:r>
      <w:r>
        <w:rPr>
          <w:lang w:val="en-US" w:eastAsia="ja-JP"/>
        </w:rPr>
        <w:t xml:space="preserve">, </w:t>
      </w:r>
      <w:r>
        <w:rPr>
          <w:i/>
          <w:iCs/>
          <w:lang w:val="en-US" w:eastAsia="ja-JP"/>
        </w:rPr>
        <w:t>sl-TxPoolScheduling</w:t>
      </w:r>
      <w:r>
        <w:rPr>
          <w:lang w:val="en-US" w:eastAsia="ja-JP"/>
        </w:rPr>
        <w:t xml:space="preserve"> and </w:t>
      </w:r>
      <w:r>
        <w:rPr>
          <w:i/>
          <w:iCs/>
          <w:lang w:val="en-US" w:eastAsia="ja-JP"/>
        </w:rPr>
        <w:t xml:space="preserve">sl-TxPoolExceptional </w:t>
      </w:r>
      <w:r>
        <w:rPr>
          <w:lang w:val="en-US"/>
        </w:rPr>
        <w:t xml:space="preserve">has remained unchanged, there is currently no restriction </w:t>
      </w:r>
      <w:r w:rsidR="0053380A">
        <w:rPr>
          <w:lang w:val="en-US"/>
        </w:rPr>
        <w:t>for</w:t>
      </w:r>
      <w:r>
        <w:rPr>
          <w:lang w:val="en-US"/>
        </w:rPr>
        <w:t xml:space="preserve"> single TX resource pool for mode 1.  </w:t>
      </w:r>
    </w:p>
    <w:p w14:paraId="101F4874" w14:textId="77777777" w:rsidR="00F87327" w:rsidRDefault="00F87327" w:rsidP="00F87327">
      <w:pPr>
        <w:spacing w:after="0"/>
        <w:rPr>
          <w:lang w:val="en-US" w:eastAsia="de-DE"/>
        </w:rPr>
      </w:pPr>
    </w:p>
    <w:p w14:paraId="2AF9FD87" w14:textId="77777777" w:rsidR="0026336A" w:rsidRPr="0026336A" w:rsidRDefault="0026336A" w:rsidP="0026336A">
      <w:pPr>
        <w:shd w:val="clear" w:color="auto" w:fill="E6E6E6"/>
        <w:overflowPunct w:val="0"/>
        <w:autoSpaceDE w:val="0"/>
        <w:autoSpaceDN w:val="0"/>
        <w:spacing w:after="0"/>
        <w:ind w:right="2"/>
        <w:contextualSpacing/>
        <w:textAlignment w:val="baseline"/>
        <w:rPr>
          <w:rFonts w:ascii="Courier New" w:hAnsi="Courier New" w:cs="Courier New"/>
          <w:sz w:val="12"/>
          <w:szCs w:val="12"/>
          <w:lang w:val="en-US" w:eastAsia="en-GB"/>
        </w:rPr>
      </w:pPr>
      <w:r w:rsidRPr="0026336A">
        <w:rPr>
          <w:rFonts w:ascii="Courier New" w:hAnsi="Courier New" w:cs="Courier New"/>
          <w:color w:val="000000"/>
          <w:sz w:val="12"/>
          <w:szCs w:val="12"/>
          <w:lang w:val="en-US" w:eastAsia="en-GB"/>
        </w:rPr>
        <w:t>SL-TxPoolDedicated-r</w:t>
      </w:r>
      <w:proofErr w:type="gramStart"/>
      <w:r w:rsidRPr="0026336A">
        <w:rPr>
          <w:rFonts w:ascii="Courier New" w:hAnsi="Courier New" w:cs="Courier New"/>
          <w:color w:val="000000"/>
          <w:sz w:val="12"/>
          <w:szCs w:val="12"/>
          <w:lang w:val="en-US" w:eastAsia="en-GB"/>
        </w:rPr>
        <w:t>16 ::=</w:t>
      </w:r>
      <w:proofErr w:type="gramEnd"/>
      <w:r w:rsidRPr="0026336A">
        <w:rPr>
          <w:rFonts w:ascii="Courier New" w:hAnsi="Courier New" w:cs="Courier New"/>
          <w:color w:val="000000"/>
          <w:sz w:val="12"/>
          <w:szCs w:val="12"/>
          <w:lang w:val="en-US" w:eastAsia="en-GB"/>
        </w:rPr>
        <w:t>       SEQUENCE {</w:t>
      </w:r>
    </w:p>
    <w:p w14:paraId="537FF424" w14:textId="77777777" w:rsidR="0026336A" w:rsidRPr="0026336A" w:rsidRDefault="0026336A" w:rsidP="0026336A">
      <w:pPr>
        <w:shd w:val="clear" w:color="auto" w:fill="E6E6E6"/>
        <w:overflowPunct w:val="0"/>
        <w:autoSpaceDE w:val="0"/>
        <w:autoSpaceDN w:val="0"/>
        <w:spacing w:after="0"/>
        <w:ind w:right="2"/>
        <w:contextualSpacing/>
        <w:textAlignment w:val="baseline"/>
        <w:rPr>
          <w:rFonts w:ascii="Courier New" w:hAnsi="Courier New" w:cs="Courier New"/>
          <w:sz w:val="12"/>
          <w:szCs w:val="12"/>
          <w:lang w:val="en-US" w:eastAsia="en-GB"/>
        </w:rPr>
      </w:pPr>
      <w:r w:rsidRPr="0026336A">
        <w:rPr>
          <w:rFonts w:ascii="Courier New" w:hAnsi="Courier New" w:cs="Courier New"/>
          <w:color w:val="000000"/>
          <w:sz w:val="12"/>
          <w:szCs w:val="12"/>
          <w:lang w:val="en-US" w:eastAsia="en-GB"/>
        </w:rPr>
        <w:t>    sl-PoolToReleaseList-r16         SEQUENCE (SIZE (</w:t>
      </w:r>
      <w:proofErr w:type="gramStart"/>
      <w:r w:rsidRPr="0026336A">
        <w:rPr>
          <w:rFonts w:ascii="Courier New" w:hAnsi="Courier New" w:cs="Courier New"/>
          <w:color w:val="000000"/>
          <w:sz w:val="12"/>
          <w:szCs w:val="12"/>
          <w:lang w:val="en-US" w:eastAsia="en-GB"/>
        </w:rPr>
        <w:t>1..</w:t>
      </w:r>
      <w:proofErr w:type="gramEnd"/>
      <w:r w:rsidRPr="0026336A">
        <w:rPr>
          <w:rFonts w:ascii="Courier New" w:hAnsi="Courier New" w:cs="Courier New"/>
          <w:color w:val="000000"/>
          <w:sz w:val="12"/>
          <w:szCs w:val="12"/>
          <w:lang w:val="en-US" w:eastAsia="en-GB"/>
        </w:rPr>
        <w:t>maxNrofTXPool-r16)) OF SL-ResourcePoolID-r16      OPTIONAL,    -- Need N</w:t>
      </w:r>
    </w:p>
    <w:p w14:paraId="6EC5F516" w14:textId="77777777" w:rsidR="0026336A" w:rsidRPr="0026336A" w:rsidRDefault="0026336A" w:rsidP="0026336A">
      <w:pPr>
        <w:shd w:val="clear" w:color="auto" w:fill="E6E6E6"/>
        <w:overflowPunct w:val="0"/>
        <w:autoSpaceDE w:val="0"/>
        <w:autoSpaceDN w:val="0"/>
        <w:spacing w:after="0"/>
        <w:ind w:right="2"/>
        <w:contextualSpacing/>
        <w:textAlignment w:val="baseline"/>
        <w:rPr>
          <w:rFonts w:ascii="Courier New" w:hAnsi="Courier New" w:cs="Courier New"/>
          <w:sz w:val="12"/>
          <w:szCs w:val="12"/>
          <w:lang w:val="en-US" w:eastAsia="en-GB"/>
        </w:rPr>
      </w:pPr>
      <w:r w:rsidRPr="0026336A">
        <w:rPr>
          <w:rFonts w:ascii="Courier New" w:hAnsi="Courier New" w:cs="Courier New"/>
          <w:color w:val="000000"/>
          <w:sz w:val="12"/>
          <w:szCs w:val="12"/>
          <w:lang w:val="en-US" w:eastAsia="en-GB"/>
        </w:rPr>
        <w:t>    sl-PoolToAddModList-r16          SEQUENCE (SIZE (</w:t>
      </w:r>
      <w:proofErr w:type="gramStart"/>
      <w:r w:rsidRPr="0026336A">
        <w:rPr>
          <w:rFonts w:ascii="Courier New" w:hAnsi="Courier New" w:cs="Courier New"/>
          <w:color w:val="000000"/>
          <w:sz w:val="12"/>
          <w:szCs w:val="12"/>
          <w:lang w:val="en-US" w:eastAsia="en-GB"/>
        </w:rPr>
        <w:t>1..</w:t>
      </w:r>
      <w:proofErr w:type="gramEnd"/>
      <w:r w:rsidRPr="0026336A">
        <w:rPr>
          <w:rFonts w:ascii="Courier New" w:hAnsi="Courier New" w:cs="Courier New"/>
          <w:color w:val="000000"/>
          <w:sz w:val="12"/>
          <w:szCs w:val="12"/>
          <w:lang w:val="en-US" w:eastAsia="en-GB"/>
        </w:rPr>
        <w:t>maxNrofTXPool-r16)) OF SL-ResourcePoolConfig-r16  OPTIONAL     -- Need N</w:t>
      </w:r>
    </w:p>
    <w:p w14:paraId="3B5833A5" w14:textId="77777777" w:rsidR="0026336A" w:rsidRPr="0026336A" w:rsidRDefault="0026336A" w:rsidP="0026336A">
      <w:pPr>
        <w:shd w:val="clear" w:color="auto" w:fill="E6E6E6"/>
        <w:overflowPunct w:val="0"/>
        <w:autoSpaceDE w:val="0"/>
        <w:autoSpaceDN w:val="0"/>
        <w:spacing w:after="0"/>
        <w:ind w:right="2"/>
        <w:contextualSpacing/>
        <w:textAlignment w:val="baseline"/>
        <w:rPr>
          <w:rFonts w:ascii="Courier New" w:hAnsi="Courier New" w:cs="Courier New"/>
          <w:sz w:val="12"/>
          <w:szCs w:val="12"/>
          <w:lang w:val="en-US" w:eastAsia="en-GB"/>
        </w:rPr>
      </w:pPr>
      <w:r w:rsidRPr="0026336A">
        <w:rPr>
          <w:rFonts w:ascii="Courier New" w:hAnsi="Courier New" w:cs="Courier New"/>
          <w:color w:val="000000"/>
          <w:sz w:val="12"/>
          <w:szCs w:val="12"/>
          <w:lang w:val="en-US" w:eastAsia="en-GB"/>
        </w:rPr>
        <w:t>}</w:t>
      </w:r>
    </w:p>
    <w:p w14:paraId="1770D4D4" w14:textId="77777777" w:rsidR="0026336A" w:rsidRDefault="0026336A" w:rsidP="00F87327">
      <w:pPr>
        <w:spacing w:after="0"/>
        <w:rPr>
          <w:rFonts w:ascii="Calibri" w:hAnsi="Calibri" w:cs="Calibri"/>
          <w:sz w:val="22"/>
          <w:szCs w:val="22"/>
          <w:lang w:val="en-US" w:eastAsia="de-DE"/>
        </w:rPr>
      </w:pPr>
    </w:p>
    <w:p w14:paraId="59317503" w14:textId="203BCDC7" w:rsidR="0026336A" w:rsidRDefault="0026336A" w:rsidP="00F87327">
      <w:pPr>
        <w:spacing w:after="0"/>
        <w:rPr>
          <w:lang w:val="en-US"/>
        </w:rPr>
      </w:pPr>
      <w:r>
        <w:rPr>
          <w:lang w:val="en-US"/>
        </w:rPr>
        <w:t xml:space="preserve">As discussed in the offline discussion </w:t>
      </w:r>
      <w:r>
        <w:rPr>
          <w:noProof/>
        </w:rPr>
        <w:t xml:space="preserve">[AT110-e][701][V2X] </w:t>
      </w:r>
      <w:r>
        <w:rPr>
          <w:lang w:val="en-US"/>
        </w:rPr>
        <w:t xml:space="preserve">a field description or an editor note that would specify single TX resource pools for mode 1 has been proposed: </w:t>
      </w:r>
    </w:p>
    <w:p w14:paraId="4BD76E37" w14:textId="22AC1B29" w:rsidR="0026336A" w:rsidRDefault="0026336A" w:rsidP="0026336A">
      <w:pPr>
        <w:pBdr>
          <w:top w:val="single" w:sz="4" w:space="1" w:color="auto"/>
          <w:left w:val="single" w:sz="4" w:space="0" w:color="auto"/>
          <w:bottom w:val="single" w:sz="4" w:space="1" w:color="auto"/>
          <w:right w:val="single" w:sz="4" w:space="4" w:color="auto"/>
        </w:pBdr>
        <w:spacing w:after="240"/>
        <w:ind w:right="143"/>
        <w:rPr>
          <w:lang w:val="en-US"/>
        </w:rPr>
      </w:pPr>
      <w:r>
        <w:rPr>
          <w:noProof/>
        </w:rPr>
        <w:t>For O306, Need of any restriction in the field description (to allow only single mode1 TX resource pool) may be considered in future meeting.</w:t>
      </w:r>
    </w:p>
    <w:p w14:paraId="6AE31C24" w14:textId="2BD2FEFB" w:rsidR="009503D2" w:rsidRDefault="009503D2" w:rsidP="0026336A">
      <w:pPr>
        <w:spacing w:after="240"/>
        <w:rPr>
          <w:lang w:val="en-US"/>
        </w:rPr>
      </w:pPr>
      <w:r>
        <w:rPr>
          <w:lang w:val="en-US"/>
        </w:rPr>
        <w:t xml:space="preserve">However, in </w:t>
      </w:r>
      <w:hyperlink r:id="rId20" w:history="1">
        <w:r w:rsidRPr="0053380A">
          <w:rPr>
            <w:rStyle w:val="Hyperlink"/>
            <w:lang w:val="en-US"/>
          </w:rPr>
          <w:t>TS38.331</w:t>
        </w:r>
      </w:hyperlink>
      <w:r>
        <w:rPr>
          <w:lang w:val="en-US"/>
        </w:rPr>
        <w:t xml:space="preserve"> no field descriptor limits the TX resource pools for mode 1.</w:t>
      </w:r>
    </w:p>
    <w:p w14:paraId="25BB769C" w14:textId="2EA8B440" w:rsidR="009503D2" w:rsidRPr="00D34C68" w:rsidRDefault="009503D2" w:rsidP="009503D2">
      <w:pPr>
        <w:rPr>
          <w:b/>
          <w:bCs/>
        </w:rPr>
      </w:pPr>
      <w:r w:rsidRPr="00D34C68">
        <w:rPr>
          <w:b/>
          <w:bCs/>
        </w:rPr>
        <w:t xml:space="preserve">Observation 1: </w:t>
      </w:r>
      <w:r>
        <w:rPr>
          <w:b/>
          <w:bCs/>
        </w:rPr>
        <w:t xml:space="preserve">Current TS38.331 specification is NOT limited to single TX resource pool for </w:t>
      </w:r>
      <w:r w:rsidR="000F3C76">
        <w:rPr>
          <w:b/>
          <w:bCs/>
        </w:rPr>
        <w:t xml:space="preserve">sidelink </w:t>
      </w:r>
      <w:r>
        <w:rPr>
          <w:b/>
          <w:bCs/>
        </w:rPr>
        <w:t>mode 1.</w:t>
      </w:r>
    </w:p>
    <w:p w14:paraId="1CF50BEF" w14:textId="23BEE4CC" w:rsidR="0026336A" w:rsidRDefault="0026336A" w:rsidP="0026336A">
      <w:pPr>
        <w:spacing w:after="240"/>
        <w:rPr>
          <w:lang w:val="en-US"/>
        </w:rPr>
      </w:pPr>
      <w:r>
        <w:rPr>
          <w:lang w:val="en-US"/>
        </w:rPr>
        <w:lastRenderedPageBreak/>
        <w:t xml:space="preserve"> </w:t>
      </w:r>
      <w:r w:rsidR="000F3C76">
        <w:rPr>
          <w:lang w:val="en-US"/>
        </w:rPr>
        <w:t xml:space="preserve">Now there are several possibilities to clarify </w:t>
      </w:r>
      <w:hyperlink r:id="rId21" w:history="1">
        <w:r w:rsidR="00A739FA" w:rsidRPr="0053380A">
          <w:rPr>
            <w:rStyle w:val="Hyperlink"/>
            <w:lang w:val="en-US"/>
          </w:rPr>
          <w:t>TS</w:t>
        </w:r>
        <w:r w:rsidR="000F3C76" w:rsidRPr="0053380A">
          <w:rPr>
            <w:rStyle w:val="Hyperlink"/>
            <w:lang w:val="en-US"/>
          </w:rPr>
          <w:t>38.331</w:t>
        </w:r>
      </w:hyperlink>
      <w:r w:rsidR="000F3C76">
        <w:rPr>
          <w:lang w:val="en-US"/>
        </w:rPr>
        <w:t xml:space="preserve"> specification to allow only single TX resource pool for mode 1:</w:t>
      </w:r>
    </w:p>
    <w:p w14:paraId="79881BE9" w14:textId="5E356D39" w:rsidR="000F3C76" w:rsidRDefault="000F3C76" w:rsidP="000F3C76">
      <w:pPr>
        <w:pStyle w:val="ListParagraph"/>
        <w:numPr>
          <w:ilvl w:val="0"/>
          <w:numId w:val="13"/>
        </w:numPr>
        <w:spacing w:after="240"/>
        <w:rPr>
          <w:lang w:val="en-US"/>
        </w:rPr>
      </w:pPr>
      <w:r>
        <w:rPr>
          <w:lang w:val="en-US"/>
        </w:rPr>
        <w:t xml:space="preserve">Option 1: </w:t>
      </w:r>
      <w:r w:rsidR="00A739FA">
        <w:rPr>
          <w:lang w:val="en-US"/>
        </w:rPr>
        <w:t xml:space="preserve">A field description in the ASN.1 </w:t>
      </w:r>
      <w:r w:rsidR="0053380A">
        <w:rPr>
          <w:lang w:val="en-US"/>
        </w:rPr>
        <w:t>as proposed in last RAN2#110 meeting</w:t>
      </w:r>
    </w:p>
    <w:p w14:paraId="2894A6BC" w14:textId="31954DFF" w:rsidR="009503D2" w:rsidRDefault="00A739FA" w:rsidP="0026336A">
      <w:pPr>
        <w:pStyle w:val="ListParagraph"/>
        <w:numPr>
          <w:ilvl w:val="0"/>
          <w:numId w:val="13"/>
        </w:numPr>
        <w:spacing w:after="240"/>
        <w:rPr>
          <w:lang w:val="en-US"/>
        </w:rPr>
      </w:pPr>
      <w:r>
        <w:rPr>
          <w:lang w:val="en-US"/>
        </w:rPr>
        <w:t xml:space="preserve">Option 2: Explicitly defining </w:t>
      </w:r>
      <w:r w:rsidRPr="00A739FA">
        <w:rPr>
          <w:rFonts w:ascii="Courier New" w:hAnsi="Courier New" w:cs="Courier New"/>
          <w:color w:val="000000"/>
          <w:lang w:val="en-US" w:eastAsia="en-GB"/>
        </w:rPr>
        <w:t>maxNrofTXPool-r16=1</w:t>
      </w:r>
      <w:r>
        <w:rPr>
          <w:rFonts w:ascii="Courier New" w:hAnsi="Courier New" w:cs="Courier New"/>
          <w:color w:val="000000"/>
          <w:sz w:val="12"/>
          <w:szCs w:val="12"/>
          <w:lang w:val="en-US" w:eastAsia="en-GB"/>
        </w:rPr>
        <w:t xml:space="preserve"> </w:t>
      </w:r>
      <w:r w:rsidRPr="00A739FA">
        <w:rPr>
          <w:lang w:val="en-US"/>
        </w:rPr>
        <w:t>for</w:t>
      </w:r>
      <w:r>
        <w:rPr>
          <w:lang w:val="en-US"/>
        </w:rPr>
        <w:t xml:space="preserve"> mode 1  </w:t>
      </w:r>
    </w:p>
    <w:p w14:paraId="3488877B" w14:textId="6C455136" w:rsidR="00A739FA" w:rsidRDefault="00A739FA" w:rsidP="00A739FA">
      <w:pPr>
        <w:jc w:val="both"/>
        <w:rPr>
          <w:b/>
          <w:lang w:eastAsia="zh-CN"/>
        </w:rPr>
      </w:pPr>
      <w:r w:rsidRPr="00202DF7">
        <w:rPr>
          <w:b/>
          <w:lang w:eastAsia="zh-CN"/>
        </w:rPr>
        <w:t xml:space="preserve">Proposal </w:t>
      </w:r>
      <w:r>
        <w:rPr>
          <w:b/>
          <w:lang w:eastAsia="zh-CN"/>
        </w:rPr>
        <w:t>1</w:t>
      </w:r>
      <w:r w:rsidRPr="00202DF7">
        <w:rPr>
          <w:b/>
          <w:lang w:eastAsia="zh-CN"/>
        </w:rPr>
        <w:t xml:space="preserve">: </w:t>
      </w:r>
      <w:r>
        <w:rPr>
          <w:b/>
          <w:lang w:eastAsia="zh-CN"/>
        </w:rPr>
        <w:t xml:space="preserve">Add a field descriptor in TS38.331 </w:t>
      </w:r>
      <w:r w:rsidR="0016419F">
        <w:rPr>
          <w:b/>
          <w:lang w:eastAsia="zh-CN"/>
        </w:rPr>
        <w:t xml:space="preserve">defining that </w:t>
      </w:r>
      <w:r>
        <w:rPr>
          <w:b/>
          <w:lang w:eastAsia="zh-CN"/>
        </w:rPr>
        <w:t xml:space="preserve">for sidelink mode 1 </w:t>
      </w:r>
      <w:r w:rsidR="0016419F">
        <w:rPr>
          <w:b/>
          <w:lang w:eastAsia="zh-CN"/>
        </w:rPr>
        <w:t xml:space="preserve">only </w:t>
      </w:r>
      <w:r>
        <w:rPr>
          <w:b/>
          <w:lang w:eastAsia="zh-CN"/>
        </w:rPr>
        <w:t xml:space="preserve">single TX resource pool is allowed.  </w:t>
      </w:r>
    </w:p>
    <w:p w14:paraId="7E88C575" w14:textId="77777777" w:rsidR="0016419F" w:rsidRPr="00580CF2" w:rsidRDefault="0016419F" w:rsidP="0016419F">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Arial" w:eastAsia="Times New Roman" w:hAnsi="Arial"/>
          <w:b/>
          <w:bCs/>
          <w:i/>
          <w:iCs/>
          <w:sz w:val="18"/>
          <w:lang w:eastAsia="ja-JP"/>
        </w:rPr>
      </w:pPr>
      <w:r w:rsidRPr="00580CF2">
        <w:rPr>
          <w:rFonts w:ascii="Arial" w:eastAsia="Times New Roman" w:hAnsi="Arial"/>
          <w:b/>
          <w:bCs/>
          <w:i/>
          <w:iCs/>
          <w:sz w:val="18"/>
          <w:lang w:eastAsia="ja-JP"/>
        </w:rPr>
        <w:t>sl-TxPoolScheduling</w:t>
      </w:r>
    </w:p>
    <w:p w14:paraId="2F45D763" w14:textId="029AA895" w:rsidR="0016419F" w:rsidRDefault="0016419F" w:rsidP="0016419F">
      <w:pPr>
        <w:pBdr>
          <w:top w:val="single" w:sz="4" w:space="1" w:color="auto"/>
          <w:left w:val="single" w:sz="4" w:space="4" w:color="auto"/>
          <w:bottom w:val="single" w:sz="4" w:space="1" w:color="auto"/>
          <w:right w:val="single" w:sz="4" w:space="4" w:color="auto"/>
        </w:pBdr>
        <w:spacing w:after="240"/>
      </w:pPr>
      <w:r w:rsidRPr="00580CF2">
        <w:rPr>
          <w:rFonts w:ascii="Arial" w:eastAsia="Times New Roman" w:hAnsi="Arial"/>
          <w:bCs/>
          <w:kern w:val="2"/>
          <w:sz w:val="18"/>
          <w:lang w:eastAsia="en-GB"/>
        </w:rPr>
        <w:t xml:space="preserve">Indicates the resources by which the UE </w:t>
      </w:r>
      <w:proofErr w:type="gramStart"/>
      <w:r w:rsidRPr="00580CF2">
        <w:rPr>
          <w:rFonts w:ascii="Arial" w:eastAsia="Times New Roman" w:hAnsi="Arial"/>
          <w:bCs/>
          <w:kern w:val="2"/>
          <w:sz w:val="18"/>
          <w:lang w:eastAsia="en-GB"/>
        </w:rPr>
        <w:t>is allowed to</w:t>
      </w:r>
      <w:proofErr w:type="gramEnd"/>
      <w:r w:rsidRPr="00580CF2">
        <w:rPr>
          <w:rFonts w:ascii="Arial" w:eastAsia="Times New Roman" w:hAnsi="Arial"/>
          <w:bCs/>
          <w:kern w:val="2"/>
          <w:sz w:val="18"/>
          <w:lang w:eastAsia="en-GB"/>
        </w:rPr>
        <w:t xml:space="preserve"> transmit </w:t>
      </w:r>
      <w:r w:rsidRPr="00580CF2">
        <w:rPr>
          <w:rFonts w:ascii="Arial" w:eastAsia="Times New Roman" w:hAnsi="Arial"/>
          <w:bCs/>
          <w:kern w:val="2"/>
          <w:sz w:val="18"/>
          <w:lang w:eastAsia="zh-CN"/>
        </w:rPr>
        <w:t>NR</w:t>
      </w:r>
      <w:r w:rsidRPr="00580CF2">
        <w:rPr>
          <w:rFonts w:ascii="Arial" w:eastAsia="Times New Roman" w:hAnsi="Arial"/>
          <w:sz w:val="18"/>
          <w:lang w:eastAsia="en-GB"/>
        </w:rPr>
        <w:t xml:space="preserve"> sidelink </w:t>
      </w:r>
      <w:r w:rsidRPr="00580CF2">
        <w:rPr>
          <w:rFonts w:ascii="Arial" w:eastAsia="Times New Roman" w:hAnsi="Arial"/>
          <w:bCs/>
          <w:kern w:val="2"/>
          <w:sz w:val="18"/>
          <w:lang w:eastAsia="en-GB"/>
        </w:rPr>
        <w:t>communication based on network scheduling on the configured BWP.</w:t>
      </w:r>
      <w:r w:rsidRPr="000931B7">
        <w:rPr>
          <w:rFonts w:ascii="Arial" w:eastAsia="Times New Roman" w:hAnsi="Arial"/>
          <w:bCs/>
          <w:kern w:val="2"/>
          <w:sz w:val="18"/>
          <w:lang w:eastAsia="en-GB"/>
        </w:rPr>
        <w:t xml:space="preserve"> </w:t>
      </w:r>
      <w:r w:rsidRPr="0016419F">
        <w:rPr>
          <w:rFonts w:ascii="Arial" w:eastAsia="Times New Roman" w:hAnsi="Arial"/>
          <w:bCs/>
          <w:kern w:val="2"/>
          <w:sz w:val="18"/>
          <w:highlight w:val="yellow"/>
          <w:lang w:eastAsia="en-GB"/>
        </w:rPr>
        <w:t xml:space="preserve">For network-based sidelink resource allocation the number of TX resource pools is limited to 1, i.e. single TX resource pool for </w:t>
      </w:r>
      <w:r w:rsidR="0053380A">
        <w:rPr>
          <w:rFonts w:ascii="Arial" w:eastAsia="Times New Roman" w:hAnsi="Arial"/>
          <w:bCs/>
          <w:kern w:val="2"/>
          <w:sz w:val="18"/>
          <w:highlight w:val="yellow"/>
          <w:lang w:eastAsia="en-GB"/>
        </w:rPr>
        <w:t xml:space="preserve">sidelink </w:t>
      </w:r>
      <w:r w:rsidRPr="0016419F">
        <w:rPr>
          <w:rFonts w:ascii="Arial" w:eastAsia="Times New Roman" w:hAnsi="Arial"/>
          <w:bCs/>
          <w:kern w:val="2"/>
          <w:sz w:val="18"/>
          <w:highlight w:val="yellow"/>
          <w:lang w:eastAsia="en-GB"/>
        </w:rPr>
        <w:t xml:space="preserve">mode </w:t>
      </w:r>
      <w:r w:rsidRPr="00227AF7">
        <w:rPr>
          <w:rFonts w:ascii="Arial" w:eastAsia="Times New Roman" w:hAnsi="Arial"/>
          <w:bCs/>
          <w:kern w:val="2"/>
          <w:sz w:val="18"/>
          <w:highlight w:val="yellow"/>
          <w:lang w:eastAsia="en-GB"/>
        </w:rPr>
        <w:t>1</w:t>
      </w:r>
      <w:r w:rsidR="00227AF7" w:rsidRPr="00227AF7">
        <w:rPr>
          <w:rFonts w:ascii="Arial" w:eastAsia="Times New Roman" w:hAnsi="Arial"/>
          <w:bCs/>
          <w:kern w:val="2"/>
          <w:sz w:val="18"/>
          <w:highlight w:val="yellow"/>
          <w:lang w:eastAsia="en-GB"/>
        </w:rPr>
        <w:t xml:space="preserve"> (</w:t>
      </w:r>
      <w:r w:rsidR="00227AF7" w:rsidRPr="00227AF7">
        <w:rPr>
          <w:rFonts w:ascii="Courier New" w:hAnsi="Courier New" w:cs="Courier New"/>
          <w:color w:val="000000"/>
          <w:highlight w:val="yellow"/>
          <w:lang w:val="en-US" w:eastAsia="en-GB"/>
        </w:rPr>
        <w:t>maxNrofTXPool-r16=1</w:t>
      </w:r>
      <w:r w:rsidR="00227AF7" w:rsidRPr="00227AF7">
        <w:rPr>
          <w:rFonts w:ascii="Arial" w:eastAsia="Times New Roman" w:hAnsi="Arial"/>
          <w:bCs/>
          <w:kern w:val="2"/>
          <w:sz w:val="18"/>
          <w:highlight w:val="yellow"/>
          <w:lang w:eastAsia="en-GB"/>
        </w:rPr>
        <w:t>)</w:t>
      </w:r>
      <w:r w:rsidRPr="00227AF7">
        <w:rPr>
          <w:rFonts w:ascii="Arial" w:eastAsia="Times New Roman" w:hAnsi="Arial"/>
          <w:bCs/>
          <w:kern w:val="2"/>
          <w:sz w:val="18"/>
          <w:highlight w:val="yellow"/>
          <w:lang w:eastAsia="en-GB"/>
        </w:rPr>
        <w:t>.</w:t>
      </w:r>
      <w:r>
        <w:rPr>
          <w:rFonts w:ascii="Arial" w:eastAsia="Times New Roman" w:hAnsi="Arial"/>
          <w:bCs/>
          <w:kern w:val="2"/>
          <w:sz w:val="18"/>
          <w:lang w:eastAsia="en-GB"/>
        </w:rPr>
        <w:t xml:space="preserve"> </w:t>
      </w:r>
      <w:r w:rsidRPr="000931B7">
        <w:rPr>
          <w:rFonts w:ascii="Arial" w:eastAsia="Times New Roman" w:hAnsi="Arial"/>
          <w:bCs/>
          <w:kern w:val="2"/>
          <w:sz w:val="18"/>
          <w:lang w:eastAsia="en-GB"/>
        </w:rPr>
        <w:t>For the PSFCH related configuration, if configured, will be used for PSFCH transmission/reception.</w:t>
      </w:r>
    </w:p>
    <w:p w14:paraId="7447F27B" w14:textId="21695C8D" w:rsidR="0053380A" w:rsidRDefault="0016419F" w:rsidP="00A739FA">
      <w:pPr>
        <w:spacing w:after="240"/>
      </w:pPr>
      <w:r>
        <w:t>The above text shows</w:t>
      </w:r>
      <w:r w:rsidR="00DC6B6B">
        <w:t xml:space="preserve"> a proposal</w:t>
      </w:r>
      <w:r>
        <w:t xml:space="preserve"> how </w:t>
      </w:r>
      <w:r w:rsidR="00DC6B6B">
        <w:t>the field description for</w:t>
      </w:r>
      <w:r w:rsidR="0053380A">
        <w:t xml:space="preserve"> dynamic scheduling</w:t>
      </w:r>
      <w:r w:rsidR="00DC6B6B">
        <w:t xml:space="preserve"> </w:t>
      </w:r>
      <w:r w:rsidR="0053380A">
        <w:t>(</w:t>
      </w:r>
      <w:r w:rsidR="00DC6B6B">
        <w:t>mode 1 resource allocation</w:t>
      </w:r>
      <w:r w:rsidR="0053380A">
        <w:t>)</w:t>
      </w:r>
      <w:r w:rsidR="00DC6B6B">
        <w:t xml:space="preserve"> can be modified to indicate th</w:t>
      </w:r>
      <w:r w:rsidR="0053380A">
        <w:t xml:space="preserve">at </w:t>
      </w:r>
      <w:r w:rsidR="00DC6B6B">
        <w:t>single TX resource pool for mode 1</w:t>
      </w:r>
      <w:r w:rsidR="00016F1B">
        <w:t xml:space="preserve"> </w:t>
      </w:r>
      <w:r w:rsidR="0053380A">
        <w:t xml:space="preserve">is applicable </w:t>
      </w:r>
      <w:r w:rsidR="00016F1B">
        <w:t>(in the yellow highlighted text part)</w:t>
      </w:r>
      <w:r w:rsidR="00DC6B6B">
        <w:t xml:space="preserve">. </w:t>
      </w:r>
      <w:r w:rsidR="0053380A">
        <w:t>The corresponding field description is listed in the TS38.331 CR R2-200</w:t>
      </w:r>
      <w:r w:rsidR="00D0166A">
        <w:t>7193</w:t>
      </w:r>
      <w:r w:rsidR="0053380A">
        <w:t>.</w:t>
      </w:r>
    </w:p>
    <w:p w14:paraId="4376BA8E" w14:textId="7F78AD20" w:rsidR="0053380A" w:rsidRDefault="0053380A" w:rsidP="00A739FA">
      <w:pPr>
        <w:spacing w:after="240"/>
        <w:rPr>
          <w:b/>
          <w:lang w:eastAsia="zh-CN"/>
        </w:rPr>
      </w:pPr>
      <w:r w:rsidRPr="00202DF7">
        <w:rPr>
          <w:b/>
          <w:lang w:eastAsia="zh-CN"/>
        </w:rPr>
        <w:t xml:space="preserve">Proposal </w:t>
      </w:r>
      <w:r>
        <w:rPr>
          <w:b/>
          <w:lang w:eastAsia="zh-CN"/>
        </w:rPr>
        <w:t>2</w:t>
      </w:r>
      <w:r w:rsidRPr="00202DF7">
        <w:rPr>
          <w:b/>
          <w:lang w:eastAsia="zh-CN"/>
        </w:rPr>
        <w:t xml:space="preserve">: </w:t>
      </w:r>
      <w:r>
        <w:rPr>
          <w:b/>
          <w:lang w:eastAsia="zh-CN"/>
        </w:rPr>
        <w:t>Agree to CR R2-200</w:t>
      </w:r>
      <w:r w:rsidR="00E71A6F">
        <w:rPr>
          <w:b/>
          <w:lang w:eastAsia="zh-CN"/>
        </w:rPr>
        <w:t>7193</w:t>
      </w:r>
      <w:r>
        <w:rPr>
          <w:b/>
          <w:lang w:eastAsia="zh-CN"/>
        </w:rPr>
        <w:t xml:space="preserve"> to add field description to</w:t>
      </w:r>
      <w:r w:rsidR="008F2A3A">
        <w:rPr>
          <w:b/>
          <w:lang w:eastAsia="zh-CN"/>
        </w:rPr>
        <w:t xml:space="preserve"> have </w:t>
      </w:r>
      <w:r>
        <w:rPr>
          <w:b/>
          <w:lang w:eastAsia="zh-CN"/>
        </w:rPr>
        <w:t>single TX resource pool in mode 1.</w:t>
      </w:r>
    </w:p>
    <w:p w14:paraId="3B021337" w14:textId="32684904" w:rsidR="00344B79" w:rsidRDefault="00344B79" w:rsidP="00A739FA">
      <w:pPr>
        <w:spacing w:after="240"/>
      </w:pPr>
      <w:r>
        <w:t>However,</w:t>
      </w:r>
      <w:r w:rsidR="00A739FA">
        <w:t xml:space="preserve"> proposal 1</w:t>
      </w:r>
      <w:r w:rsidR="008F2A3A">
        <w:t xml:space="preserve"> and 2</w:t>
      </w:r>
      <w:r w:rsidR="00A739FA">
        <w:t xml:space="preserve"> would only clarify in a description field that the intended number of mode 1 TX resource pool should be 1, but there is no strict </w:t>
      </w:r>
      <w:r w:rsidR="00505780">
        <w:t>mechanism</w:t>
      </w:r>
      <w:r w:rsidR="00A739FA">
        <w:t xml:space="preserve"> in the ASN.1 that would</w:t>
      </w:r>
      <w:r>
        <w:t xml:space="preserve"> limit the mode 1 TX resource pool to 1. </w:t>
      </w:r>
      <w:r w:rsidR="00F512F6">
        <w:t>Thus,</w:t>
      </w:r>
      <w:r w:rsidR="008F2A3A">
        <w:t xml:space="preserve"> the objective is to have a </w:t>
      </w:r>
      <w:r>
        <w:t xml:space="preserve">clear ASN.1 definition </w:t>
      </w:r>
      <w:r w:rsidR="008F2A3A">
        <w:t>in</w:t>
      </w:r>
      <w:r>
        <w:t xml:space="preserve"> TS38.331 </w:t>
      </w:r>
      <w:r w:rsidR="00505780">
        <w:t>unambiguously</w:t>
      </w:r>
      <w:r>
        <w:t xml:space="preserve"> </w:t>
      </w:r>
      <w:r w:rsidR="00DC6B6B">
        <w:t>defi</w:t>
      </w:r>
      <w:r w:rsidR="008F2A3A">
        <w:t xml:space="preserve">ning </w:t>
      </w:r>
      <w:r>
        <w:t xml:space="preserve">the </w:t>
      </w:r>
      <w:r w:rsidR="008F2A3A">
        <w:t xml:space="preserve">maximum </w:t>
      </w:r>
      <w:r>
        <w:t>number</w:t>
      </w:r>
      <w:r w:rsidR="008F2A3A">
        <w:t>s</w:t>
      </w:r>
      <w:r>
        <w:t xml:space="preserve"> of TX resource pools for both modes.</w:t>
      </w:r>
    </w:p>
    <w:p w14:paraId="4822064C" w14:textId="7525208A" w:rsidR="00344B79" w:rsidRDefault="00344B79" w:rsidP="00344B79">
      <w:pPr>
        <w:jc w:val="both"/>
        <w:rPr>
          <w:b/>
          <w:lang w:eastAsia="zh-CN"/>
        </w:rPr>
      </w:pPr>
      <w:r w:rsidRPr="00202DF7">
        <w:rPr>
          <w:b/>
          <w:lang w:eastAsia="zh-CN"/>
        </w:rPr>
        <w:t xml:space="preserve">Proposal </w:t>
      </w:r>
      <w:r w:rsidR="008F2A3A">
        <w:rPr>
          <w:b/>
          <w:lang w:eastAsia="zh-CN"/>
        </w:rPr>
        <w:t>3</w:t>
      </w:r>
      <w:r w:rsidRPr="00202DF7">
        <w:rPr>
          <w:b/>
          <w:lang w:eastAsia="zh-CN"/>
        </w:rPr>
        <w:t xml:space="preserve">: </w:t>
      </w:r>
      <w:r>
        <w:rPr>
          <w:b/>
          <w:lang w:eastAsia="zh-CN"/>
        </w:rPr>
        <w:t>The ASN.1 description</w:t>
      </w:r>
      <w:r w:rsidR="008F2A3A">
        <w:rPr>
          <w:b/>
          <w:lang w:eastAsia="zh-CN"/>
        </w:rPr>
        <w:t xml:space="preserve"> (</w:t>
      </w:r>
      <w:r w:rsidR="008F2A3A" w:rsidRPr="008F2A3A">
        <w:rPr>
          <w:b/>
          <w:lang w:eastAsia="zh-CN"/>
        </w:rPr>
        <w:t xml:space="preserve">for </w:t>
      </w:r>
      <w:r w:rsidR="008F2A3A" w:rsidRPr="008F2A3A">
        <w:rPr>
          <w:b/>
          <w:i/>
          <w:iCs/>
          <w:lang w:val="en-US" w:eastAsia="ja-JP"/>
        </w:rPr>
        <w:t>sl-TxPoolSelectedNormal</w:t>
      </w:r>
      <w:r w:rsidR="008F2A3A" w:rsidRPr="008F2A3A">
        <w:rPr>
          <w:b/>
          <w:lang w:val="en-US" w:eastAsia="ja-JP"/>
        </w:rPr>
        <w:t xml:space="preserve">, </w:t>
      </w:r>
      <w:r w:rsidR="008F2A3A" w:rsidRPr="008F2A3A">
        <w:rPr>
          <w:b/>
          <w:i/>
          <w:iCs/>
          <w:lang w:val="en-US" w:eastAsia="ja-JP"/>
        </w:rPr>
        <w:t>sl-TxPoolScheduling</w:t>
      </w:r>
      <w:r w:rsidR="008F2A3A" w:rsidRPr="008F2A3A">
        <w:rPr>
          <w:b/>
          <w:lang w:val="en-US" w:eastAsia="ja-JP"/>
        </w:rPr>
        <w:t xml:space="preserve"> and </w:t>
      </w:r>
      <w:r w:rsidR="008F2A3A" w:rsidRPr="008F2A3A">
        <w:rPr>
          <w:b/>
          <w:i/>
          <w:iCs/>
          <w:lang w:val="en-US" w:eastAsia="ja-JP"/>
        </w:rPr>
        <w:t>sl-TxPoolExceptional</w:t>
      </w:r>
      <w:r w:rsidR="008F2A3A" w:rsidRPr="008F2A3A">
        <w:rPr>
          <w:b/>
          <w:lang w:eastAsia="zh-CN"/>
        </w:rPr>
        <w:t>)</w:t>
      </w:r>
      <w:r>
        <w:rPr>
          <w:b/>
          <w:lang w:eastAsia="zh-CN"/>
        </w:rPr>
        <w:t xml:space="preserve"> should specify the number of sidelink TX resource pools for both sidelink resource allocation modes. </w:t>
      </w:r>
    </w:p>
    <w:p w14:paraId="7AC76DD4" w14:textId="31DAF3CF" w:rsidR="007C284A" w:rsidRDefault="00505780" w:rsidP="00D11BE4">
      <w:r>
        <w:t xml:space="preserve">By introducing new parameters </w:t>
      </w:r>
      <w:r w:rsidRPr="00A739FA">
        <w:rPr>
          <w:rFonts w:ascii="Courier New" w:hAnsi="Courier New" w:cs="Courier New"/>
          <w:color w:val="000000"/>
          <w:lang w:val="en-US" w:eastAsia="en-GB"/>
        </w:rPr>
        <w:t>maxNrofTXPool</w:t>
      </w:r>
      <w:r>
        <w:rPr>
          <w:rFonts w:ascii="Courier New" w:hAnsi="Courier New" w:cs="Courier New"/>
          <w:color w:val="000000"/>
          <w:lang w:val="en-US" w:eastAsia="en-GB"/>
        </w:rPr>
        <w:t>Mode1</w:t>
      </w:r>
      <w:r w:rsidRPr="00A739FA">
        <w:rPr>
          <w:rFonts w:ascii="Courier New" w:hAnsi="Courier New" w:cs="Courier New"/>
          <w:color w:val="000000"/>
          <w:lang w:val="en-US" w:eastAsia="en-GB"/>
        </w:rPr>
        <w:t>-r1</w:t>
      </w:r>
      <w:r w:rsidR="00664D63">
        <w:rPr>
          <w:rFonts w:ascii="Courier New" w:hAnsi="Courier New" w:cs="Courier New"/>
          <w:color w:val="000000"/>
          <w:lang w:val="en-US" w:eastAsia="en-GB"/>
        </w:rPr>
        <w:t>6</w:t>
      </w:r>
      <w:r>
        <w:rPr>
          <w:rFonts w:ascii="Courier New" w:hAnsi="Courier New" w:cs="Courier New"/>
          <w:color w:val="000000"/>
          <w:lang w:val="en-US" w:eastAsia="en-GB"/>
        </w:rPr>
        <w:t xml:space="preserve"> </w:t>
      </w:r>
      <w:r>
        <w:t xml:space="preserve">and </w:t>
      </w:r>
      <w:r w:rsidRPr="00A739FA">
        <w:rPr>
          <w:rFonts w:ascii="Courier New" w:hAnsi="Courier New" w:cs="Courier New"/>
          <w:color w:val="000000"/>
          <w:lang w:val="en-US" w:eastAsia="en-GB"/>
        </w:rPr>
        <w:t>maxNrofTXPool</w:t>
      </w:r>
      <w:r>
        <w:rPr>
          <w:rFonts w:ascii="Courier New" w:hAnsi="Courier New" w:cs="Courier New"/>
          <w:color w:val="000000"/>
          <w:lang w:val="en-US" w:eastAsia="en-GB"/>
        </w:rPr>
        <w:t>Mode2</w:t>
      </w:r>
      <w:r w:rsidRPr="00A739FA">
        <w:rPr>
          <w:rFonts w:ascii="Courier New" w:hAnsi="Courier New" w:cs="Courier New"/>
          <w:color w:val="000000"/>
          <w:lang w:val="en-US" w:eastAsia="en-GB"/>
        </w:rPr>
        <w:t>-r1</w:t>
      </w:r>
      <w:r w:rsidR="00664D63">
        <w:rPr>
          <w:rFonts w:ascii="Courier New" w:hAnsi="Courier New" w:cs="Courier New"/>
          <w:color w:val="000000"/>
          <w:lang w:val="en-US" w:eastAsia="en-GB"/>
        </w:rPr>
        <w:t>6</w:t>
      </w:r>
      <w:r>
        <w:rPr>
          <w:rFonts w:ascii="Courier New" w:hAnsi="Courier New" w:cs="Courier New"/>
          <w:color w:val="000000"/>
          <w:lang w:val="en-US" w:eastAsia="en-GB"/>
        </w:rPr>
        <w:t xml:space="preserve"> </w:t>
      </w:r>
      <w:r>
        <w:t>the corresponding ASN.1 description for the resource pools</w:t>
      </w:r>
      <w:r w:rsidR="007C284A">
        <w:t xml:space="preserve"> </w:t>
      </w:r>
      <w:r w:rsidR="007C284A">
        <w:rPr>
          <w:i/>
          <w:iCs/>
          <w:lang w:val="en-US" w:eastAsia="ja-JP"/>
        </w:rPr>
        <w:t>sl-TxPoolSelectedNormal</w:t>
      </w:r>
      <w:r w:rsidR="007C284A">
        <w:rPr>
          <w:lang w:val="en-US" w:eastAsia="ja-JP"/>
        </w:rPr>
        <w:t xml:space="preserve">, </w:t>
      </w:r>
      <w:r w:rsidR="007C284A">
        <w:rPr>
          <w:i/>
          <w:iCs/>
          <w:lang w:val="en-US" w:eastAsia="ja-JP"/>
        </w:rPr>
        <w:t>sl-TxPoolScheduling</w:t>
      </w:r>
      <w:r w:rsidR="007C284A">
        <w:rPr>
          <w:lang w:val="en-US" w:eastAsia="ja-JP"/>
        </w:rPr>
        <w:t xml:space="preserve"> and </w:t>
      </w:r>
      <w:r w:rsidR="007C284A">
        <w:rPr>
          <w:i/>
          <w:iCs/>
          <w:lang w:val="en-US" w:eastAsia="ja-JP"/>
        </w:rPr>
        <w:t>sl-TxPoolExceptional</w:t>
      </w:r>
      <w:r>
        <w:t xml:space="preserve"> </w:t>
      </w:r>
      <w:r w:rsidR="007C284A">
        <w:t>get a clear definition.</w:t>
      </w:r>
    </w:p>
    <w:p w14:paraId="056B407F" w14:textId="72FB29CB" w:rsidR="00DA4000" w:rsidRPr="00DA4000" w:rsidRDefault="00DA4000" w:rsidP="00DA4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2"/>
          <w:szCs w:val="12"/>
          <w:lang w:eastAsia="en-GB"/>
        </w:rPr>
      </w:pPr>
      <w:r w:rsidRPr="00DA4000">
        <w:rPr>
          <w:rFonts w:ascii="Courier New" w:eastAsia="Times New Roman" w:hAnsi="Courier New" w:cs="Courier New"/>
          <w:noProof/>
          <w:sz w:val="12"/>
          <w:szCs w:val="12"/>
          <w:lang w:eastAsia="en-GB"/>
        </w:rPr>
        <w:t>maxNrofTXPoolMode1-r16</w:t>
      </w:r>
      <w:r w:rsidRPr="00DA4000">
        <w:rPr>
          <w:rFonts w:ascii="Courier New" w:eastAsia="Times New Roman" w:hAnsi="Courier New" w:cs="Courier New"/>
          <w:noProof/>
          <w:sz w:val="12"/>
          <w:szCs w:val="12"/>
          <w:lang w:eastAsia="en-GB"/>
        </w:rPr>
        <w:tab/>
      </w:r>
      <w:r w:rsidRPr="00DA4000">
        <w:rPr>
          <w:rFonts w:ascii="Courier New" w:eastAsia="Times New Roman" w:hAnsi="Courier New" w:cs="Courier New"/>
          <w:noProof/>
          <w:sz w:val="12"/>
          <w:szCs w:val="12"/>
          <w:lang w:eastAsia="en-GB"/>
        </w:rPr>
        <w:tab/>
        <w:t xml:space="preserve">INTEGER ::= 1       -- </w:t>
      </w:r>
      <w:r>
        <w:rPr>
          <w:rFonts w:ascii="Courier New" w:eastAsia="Times New Roman" w:hAnsi="Courier New" w:cs="Courier New"/>
          <w:noProof/>
          <w:sz w:val="12"/>
          <w:szCs w:val="12"/>
          <w:lang w:eastAsia="en-GB"/>
        </w:rPr>
        <w:t>S</w:t>
      </w:r>
      <w:r w:rsidRPr="00DA4000">
        <w:rPr>
          <w:rFonts w:ascii="Courier New" w:eastAsia="Times New Roman" w:hAnsi="Courier New" w:cs="Courier New"/>
          <w:noProof/>
          <w:sz w:val="12"/>
          <w:szCs w:val="12"/>
          <w:lang w:eastAsia="en-GB"/>
        </w:rPr>
        <w:t>ingle Tx resource pool for NR sidelink communication mode 1</w:t>
      </w:r>
    </w:p>
    <w:p w14:paraId="39083E43" w14:textId="287F4BDB" w:rsidR="00DA4000" w:rsidRPr="00DA4000" w:rsidRDefault="00DA4000" w:rsidP="00DA4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2"/>
          <w:szCs w:val="12"/>
          <w:lang w:eastAsia="en-GB"/>
        </w:rPr>
      </w:pPr>
      <w:r w:rsidRPr="00DA4000">
        <w:rPr>
          <w:rFonts w:ascii="Courier New" w:eastAsia="Times New Roman" w:hAnsi="Courier New" w:cs="Courier New"/>
          <w:noProof/>
          <w:sz w:val="12"/>
          <w:szCs w:val="12"/>
          <w:lang w:eastAsia="en-GB"/>
        </w:rPr>
        <w:t>maxNrofTXPoolMode2-r16</w:t>
      </w:r>
      <w:r w:rsidRPr="00DA4000">
        <w:rPr>
          <w:rFonts w:ascii="Courier New" w:eastAsia="Times New Roman" w:hAnsi="Courier New" w:cs="Courier New"/>
          <w:noProof/>
          <w:sz w:val="12"/>
          <w:szCs w:val="12"/>
          <w:lang w:eastAsia="en-GB"/>
        </w:rPr>
        <w:tab/>
      </w:r>
      <w:r w:rsidRPr="00DA4000">
        <w:rPr>
          <w:rFonts w:ascii="Courier New" w:eastAsia="Times New Roman" w:hAnsi="Courier New" w:cs="Courier New"/>
          <w:noProof/>
          <w:sz w:val="12"/>
          <w:szCs w:val="12"/>
          <w:lang w:eastAsia="en-GB"/>
        </w:rPr>
        <w:tab/>
        <w:t>INTEGER ::= 8       -- Maximum number of Tx resource pool</w:t>
      </w:r>
      <w:r>
        <w:rPr>
          <w:rFonts w:ascii="Courier New" w:eastAsia="Times New Roman" w:hAnsi="Courier New" w:cs="Courier New"/>
          <w:noProof/>
          <w:sz w:val="12"/>
          <w:szCs w:val="12"/>
          <w:lang w:eastAsia="en-GB"/>
        </w:rPr>
        <w:t>s</w:t>
      </w:r>
      <w:r w:rsidRPr="00DA4000">
        <w:rPr>
          <w:rFonts w:ascii="Courier New" w:eastAsia="Times New Roman" w:hAnsi="Courier New" w:cs="Courier New"/>
          <w:noProof/>
          <w:sz w:val="12"/>
          <w:szCs w:val="12"/>
          <w:lang w:eastAsia="en-GB"/>
        </w:rPr>
        <w:t xml:space="preserve"> for NR sidelink communication</w:t>
      </w:r>
      <w:r>
        <w:rPr>
          <w:rFonts w:ascii="Courier New" w:eastAsia="Times New Roman" w:hAnsi="Courier New" w:cs="Courier New"/>
          <w:noProof/>
          <w:sz w:val="12"/>
          <w:szCs w:val="12"/>
          <w:lang w:eastAsia="en-GB"/>
        </w:rPr>
        <w:t xml:space="preserve"> mode 2</w:t>
      </w:r>
    </w:p>
    <w:p w14:paraId="0C497220" w14:textId="77777777" w:rsidR="00DA4000" w:rsidRPr="00DA4000" w:rsidRDefault="00DA4000" w:rsidP="00DA4000">
      <w:pPr>
        <w:spacing w:after="0"/>
        <w:rPr>
          <w:rFonts w:ascii="Calibri" w:hAnsi="Calibri" w:cs="Calibri"/>
          <w:sz w:val="22"/>
          <w:szCs w:val="22"/>
          <w:lang w:eastAsia="de-DE"/>
        </w:rPr>
      </w:pPr>
    </w:p>
    <w:p w14:paraId="5DB639A2" w14:textId="065D0443" w:rsidR="00DA4000" w:rsidRDefault="00F05F86" w:rsidP="00D11BE4">
      <w:r>
        <w:t>The advantage of this separate explicit definition of the parameters is, that in later releases the numeric value can be easily changed.</w:t>
      </w:r>
      <w:r w:rsidR="000F1FC9">
        <w:t xml:space="preserve"> </w:t>
      </w:r>
      <w:r w:rsidR="00F512F6">
        <w:t>So,</w:t>
      </w:r>
      <w:r w:rsidR="000F1FC9">
        <w:t xml:space="preserve"> </w:t>
      </w:r>
      <w:r w:rsidR="008F2A3A">
        <w:t>t</w:t>
      </w:r>
      <w:r w:rsidR="00DA4000">
        <w:t>he preconfigured TX resource pools [</w:t>
      </w:r>
      <w:r w:rsidR="00DA4000">
        <w:rPr>
          <w:i/>
          <w:iCs/>
          <w:lang w:val="en-US" w:eastAsia="ja-JP"/>
        </w:rPr>
        <w:t>sl-TxPoolSelectedNormal,</w:t>
      </w:r>
      <w:r w:rsidR="00DA4000" w:rsidRPr="00DA4000">
        <w:rPr>
          <w:i/>
          <w:iCs/>
          <w:lang w:val="en-US" w:eastAsia="ja-JP"/>
        </w:rPr>
        <w:t xml:space="preserve"> </w:t>
      </w:r>
      <w:r w:rsidR="00DA4000">
        <w:rPr>
          <w:i/>
          <w:iCs/>
          <w:lang w:val="en-US" w:eastAsia="ja-JP"/>
        </w:rPr>
        <w:t>sl-TxPoolExceptional</w:t>
      </w:r>
      <w:r w:rsidR="00DA4000">
        <w:t xml:space="preserve">] would use </w:t>
      </w:r>
      <w:r w:rsidR="00DA4000" w:rsidRPr="00A739FA">
        <w:rPr>
          <w:rFonts w:ascii="Courier New" w:hAnsi="Courier New" w:cs="Courier New"/>
          <w:color w:val="000000"/>
          <w:lang w:val="en-US" w:eastAsia="en-GB"/>
        </w:rPr>
        <w:t>maxNrofTXPool</w:t>
      </w:r>
      <w:r w:rsidR="00DA4000">
        <w:rPr>
          <w:rFonts w:ascii="Courier New" w:hAnsi="Courier New" w:cs="Courier New"/>
          <w:color w:val="000000"/>
          <w:lang w:val="en-US" w:eastAsia="en-GB"/>
        </w:rPr>
        <w:t>Mode2</w:t>
      </w:r>
      <w:r w:rsidR="00DA4000" w:rsidRPr="00A739FA">
        <w:rPr>
          <w:rFonts w:ascii="Courier New" w:hAnsi="Courier New" w:cs="Courier New"/>
          <w:color w:val="000000"/>
          <w:lang w:val="en-US" w:eastAsia="en-GB"/>
        </w:rPr>
        <w:t>-r1</w:t>
      </w:r>
      <w:r w:rsidR="00664D63">
        <w:rPr>
          <w:rFonts w:ascii="Courier New" w:hAnsi="Courier New" w:cs="Courier New"/>
          <w:color w:val="000000"/>
          <w:lang w:val="en-US" w:eastAsia="en-GB"/>
        </w:rPr>
        <w:t>6</w:t>
      </w:r>
      <w:r w:rsidR="00DA4000">
        <w:t>, while the scheduled TX resource pool [</w:t>
      </w:r>
      <w:r w:rsidR="00DA4000">
        <w:rPr>
          <w:i/>
          <w:iCs/>
          <w:lang w:val="en-US" w:eastAsia="ja-JP"/>
        </w:rPr>
        <w:t>sl-TxPoolScheduling</w:t>
      </w:r>
      <w:r w:rsidR="00DA4000">
        <w:t xml:space="preserve">] would use </w:t>
      </w:r>
      <w:r w:rsidR="00DA4000" w:rsidRPr="00A739FA">
        <w:rPr>
          <w:rFonts w:ascii="Courier New" w:hAnsi="Courier New" w:cs="Courier New"/>
          <w:color w:val="000000"/>
          <w:lang w:val="en-US" w:eastAsia="en-GB"/>
        </w:rPr>
        <w:t>maxNrofTXPool</w:t>
      </w:r>
      <w:r w:rsidR="00DA4000">
        <w:rPr>
          <w:rFonts w:ascii="Courier New" w:hAnsi="Courier New" w:cs="Courier New"/>
          <w:color w:val="000000"/>
          <w:lang w:val="en-US" w:eastAsia="en-GB"/>
        </w:rPr>
        <w:t>Mode1</w:t>
      </w:r>
      <w:r w:rsidR="00DA4000" w:rsidRPr="00A739FA">
        <w:rPr>
          <w:rFonts w:ascii="Courier New" w:hAnsi="Courier New" w:cs="Courier New"/>
          <w:color w:val="000000"/>
          <w:lang w:val="en-US" w:eastAsia="en-GB"/>
        </w:rPr>
        <w:t>-r1</w:t>
      </w:r>
      <w:r w:rsidR="00664D63">
        <w:rPr>
          <w:rFonts w:ascii="Courier New" w:hAnsi="Courier New" w:cs="Courier New"/>
          <w:color w:val="000000"/>
          <w:lang w:val="en-US" w:eastAsia="en-GB"/>
        </w:rPr>
        <w:t>6</w:t>
      </w:r>
      <w:r w:rsidR="00DA4000">
        <w:rPr>
          <w:rFonts w:ascii="Courier New" w:hAnsi="Courier New" w:cs="Courier New"/>
          <w:color w:val="000000"/>
          <w:lang w:val="en-US" w:eastAsia="en-GB"/>
        </w:rPr>
        <w:t>.</w:t>
      </w:r>
    </w:p>
    <w:p w14:paraId="5EFB63AC" w14:textId="0F52C949" w:rsidR="000F1FC9" w:rsidRPr="008F2A3A" w:rsidRDefault="000F1FC9" w:rsidP="000F1FC9">
      <w:pPr>
        <w:jc w:val="both"/>
        <w:rPr>
          <w:rFonts w:ascii="Courier New" w:hAnsi="Courier New" w:cs="Courier New"/>
          <w:b/>
          <w:color w:val="000000"/>
          <w:lang w:val="en-US" w:eastAsia="en-GB"/>
        </w:rPr>
      </w:pPr>
      <w:r w:rsidRPr="00202DF7">
        <w:rPr>
          <w:b/>
          <w:lang w:eastAsia="zh-CN"/>
        </w:rPr>
        <w:t xml:space="preserve">Proposal </w:t>
      </w:r>
      <w:r w:rsidR="008F2A3A">
        <w:rPr>
          <w:b/>
          <w:lang w:eastAsia="zh-CN"/>
        </w:rPr>
        <w:t>4</w:t>
      </w:r>
      <w:r w:rsidRPr="00202DF7">
        <w:rPr>
          <w:b/>
          <w:lang w:eastAsia="zh-CN"/>
        </w:rPr>
        <w:t xml:space="preserve">: </w:t>
      </w:r>
      <w:r>
        <w:rPr>
          <w:b/>
          <w:lang w:eastAsia="zh-CN"/>
        </w:rPr>
        <w:t xml:space="preserve">Introduce two separate parameters for maximum number of mode 1 TX resource pools and maximum number of mode 2 TX resource pools, </w:t>
      </w:r>
      <w:r w:rsidRPr="008F2A3A">
        <w:rPr>
          <w:b/>
          <w:lang w:eastAsia="zh-CN"/>
        </w:rPr>
        <w:t xml:space="preserve">namely </w:t>
      </w:r>
      <w:r w:rsidRPr="008F2A3A">
        <w:rPr>
          <w:rFonts w:ascii="Courier New" w:hAnsi="Courier New" w:cs="Courier New"/>
          <w:b/>
          <w:color w:val="000000"/>
          <w:lang w:val="en-US" w:eastAsia="en-GB"/>
        </w:rPr>
        <w:t>maxNrofTXPoolMode1-r1</w:t>
      </w:r>
      <w:r w:rsidR="00664D63">
        <w:rPr>
          <w:rFonts w:ascii="Courier New" w:hAnsi="Courier New" w:cs="Courier New"/>
          <w:b/>
          <w:color w:val="000000"/>
          <w:lang w:val="en-US" w:eastAsia="en-GB"/>
        </w:rPr>
        <w:t>6</w:t>
      </w:r>
      <w:r w:rsidRPr="008F2A3A">
        <w:rPr>
          <w:b/>
          <w:lang w:eastAsia="zh-CN"/>
        </w:rPr>
        <w:t xml:space="preserve"> and </w:t>
      </w:r>
      <w:r w:rsidRPr="008F2A3A">
        <w:rPr>
          <w:rFonts w:ascii="Courier New" w:hAnsi="Courier New" w:cs="Courier New"/>
          <w:b/>
          <w:color w:val="000000"/>
          <w:lang w:val="en-US" w:eastAsia="en-GB"/>
        </w:rPr>
        <w:t>maxNrofTXPoolMode2-r1</w:t>
      </w:r>
      <w:r w:rsidR="00664D63">
        <w:rPr>
          <w:rFonts w:ascii="Courier New" w:hAnsi="Courier New" w:cs="Courier New"/>
          <w:b/>
          <w:color w:val="000000"/>
          <w:lang w:val="en-US" w:eastAsia="en-GB"/>
        </w:rPr>
        <w:t>6</w:t>
      </w:r>
      <w:r w:rsidRPr="008F2A3A">
        <w:rPr>
          <w:rFonts w:ascii="Courier New" w:hAnsi="Courier New" w:cs="Courier New"/>
          <w:b/>
          <w:color w:val="000000"/>
          <w:lang w:val="en-US" w:eastAsia="en-GB"/>
        </w:rPr>
        <w:t>.</w:t>
      </w:r>
    </w:p>
    <w:p w14:paraId="70CE6301" w14:textId="3612892A" w:rsidR="000F1FC9" w:rsidRDefault="000F1FC9" w:rsidP="000F1FC9">
      <w:pPr>
        <w:jc w:val="both"/>
        <w:rPr>
          <w:rFonts w:ascii="Courier New" w:hAnsi="Courier New" w:cs="Courier New"/>
          <w:color w:val="000000"/>
          <w:lang w:val="en-US" w:eastAsia="en-GB"/>
        </w:rPr>
      </w:pPr>
      <w:r w:rsidRPr="00202DF7">
        <w:rPr>
          <w:b/>
          <w:lang w:eastAsia="zh-CN"/>
        </w:rPr>
        <w:t xml:space="preserve">Proposal </w:t>
      </w:r>
      <w:r w:rsidR="008F2A3A">
        <w:rPr>
          <w:b/>
          <w:lang w:eastAsia="zh-CN"/>
        </w:rPr>
        <w:t>5</w:t>
      </w:r>
      <w:r w:rsidRPr="00202DF7">
        <w:rPr>
          <w:b/>
          <w:lang w:eastAsia="zh-CN"/>
        </w:rPr>
        <w:t xml:space="preserve">: </w:t>
      </w:r>
      <w:r>
        <w:rPr>
          <w:b/>
          <w:lang w:eastAsia="zh-CN"/>
        </w:rPr>
        <w:t>Restrict</w:t>
      </w:r>
      <w:r w:rsidR="008F2A3A">
        <w:rPr>
          <w:b/>
          <w:lang w:eastAsia="zh-CN"/>
        </w:rPr>
        <w:t xml:space="preserve"> NR sidelink mode 1</w:t>
      </w:r>
      <w:r>
        <w:rPr>
          <w:b/>
          <w:lang w:eastAsia="zh-CN"/>
        </w:rPr>
        <w:t xml:space="preserve"> to single TX resource pool by </w:t>
      </w:r>
      <w:r w:rsidRPr="008F2A3A">
        <w:rPr>
          <w:b/>
          <w:lang w:eastAsia="zh-CN"/>
        </w:rPr>
        <w:t xml:space="preserve">setting </w:t>
      </w:r>
      <w:r w:rsidRPr="008F2A3A">
        <w:rPr>
          <w:rFonts w:ascii="Courier New" w:hAnsi="Courier New" w:cs="Courier New"/>
          <w:b/>
          <w:color w:val="000000"/>
          <w:lang w:val="en-US" w:eastAsia="en-GB"/>
        </w:rPr>
        <w:t>maxNrofTXPoolMode1-r1</w:t>
      </w:r>
      <w:r w:rsidR="00664D63">
        <w:rPr>
          <w:rFonts w:ascii="Courier New" w:hAnsi="Courier New" w:cs="Courier New"/>
          <w:b/>
          <w:color w:val="000000"/>
          <w:lang w:val="en-US" w:eastAsia="en-GB"/>
        </w:rPr>
        <w:t>6</w:t>
      </w:r>
      <w:r w:rsidRPr="008F2A3A">
        <w:rPr>
          <w:rFonts w:ascii="Courier New" w:hAnsi="Courier New" w:cs="Courier New"/>
          <w:b/>
          <w:color w:val="000000"/>
          <w:lang w:val="en-US" w:eastAsia="en-GB"/>
        </w:rPr>
        <w:t>=1</w:t>
      </w:r>
      <w:r>
        <w:rPr>
          <w:rFonts w:ascii="Courier New" w:hAnsi="Courier New" w:cs="Courier New"/>
          <w:color w:val="000000"/>
          <w:lang w:val="en-US" w:eastAsia="en-GB"/>
        </w:rPr>
        <w:t>.</w:t>
      </w:r>
    </w:p>
    <w:p w14:paraId="5A6CAA1A" w14:textId="07FA4D1F" w:rsidR="008F2A3A" w:rsidRDefault="008F2A3A" w:rsidP="0016419F">
      <w:pPr>
        <w:jc w:val="both"/>
      </w:pPr>
      <w:r>
        <w:rPr>
          <w:lang w:val="en-US"/>
        </w:rPr>
        <w:t xml:space="preserve">The two parameters are introduced in CR </w:t>
      </w:r>
      <w:r>
        <w:t>R2-200</w:t>
      </w:r>
      <w:r w:rsidR="0070689C">
        <w:t>7198</w:t>
      </w:r>
      <w:r w:rsidR="00664D63">
        <w:t>.</w:t>
      </w:r>
    </w:p>
    <w:p w14:paraId="4F0F7A1E" w14:textId="15C98EE5" w:rsidR="00DA4000" w:rsidRPr="008F2A3A" w:rsidRDefault="008F2A3A" w:rsidP="0016419F">
      <w:pPr>
        <w:jc w:val="both"/>
        <w:rPr>
          <w:b/>
          <w:lang w:eastAsia="zh-CN"/>
        </w:rPr>
      </w:pPr>
      <w:r w:rsidRPr="00202DF7">
        <w:rPr>
          <w:b/>
          <w:lang w:eastAsia="zh-CN"/>
        </w:rPr>
        <w:t xml:space="preserve">Proposal </w:t>
      </w:r>
      <w:r>
        <w:rPr>
          <w:b/>
          <w:lang w:eastAsia="zh-CN"/>
        </w:rPr>
        <w:t>6</w:t>
      </w:r>
      <w:r w:rsidRPr="00202DF7">
        <w:rPr>
          <w:b/>
          <w:lang w:eastAsia="zh-CN"/>
        </w:rPr>
        <w:t xml:space="preserve">: </w:t>
      </w:r>
      <w:r>
        <w:rPr>
          <w:b/>
          <w:lang w:eastAsia="zh-CN"/>
        </w:rPr>
        <w:t>Agree to CR R2-200</w:t>
      </w:r>
      <w:r w:rsidR="0070689C">
        <w:rPr>
          <w:b/>
          <w:lang w:eastAsia="zh-CN"/>
        </w:rPr>
        <w:t>7198</w:t>
      </w:r>
      <w:r>
        <w:rPr>
          <w:b/>
          <w:lang w:eastAsia="zh-CN"/>
        </w:rPr>
        <w:t xml:space="preserve"> and introduce parameters </w:t>
      </w:r>
      <w:r w:rsidRPr="008F2A3A">
        <w:rPr>
          <w:rFonts w:ascii="Courier New" w:hAnsi="Courier New" w:cs="Courier New"/>
          <w:b/>
          <w:lang w:eastAsia="zh-CN"/>
        </w:rPr>
        <w:t>maxNrofTXPoolMode1-r1</w:t>
      </w:r>
      <w:r w:rsidR="00664D63">
        <w:rPr>
          <w:rFonts w:ascii="Courier New" w:hAnsi="Courier New" w:cs="Courier New"/>
          <w:b/>
          <w:lang w:eastAsia="zh-CN"/>
        </w:rPr>
        <w:t>6</w:t>
      </w:r>
      <w:r w:rsidRPr="008F2A3A">
        <w:rPr>
          <w:b/>
          <w:lang w:eastAsia="zh-CN"/>
        </w:rPr>
        <w:t xml:space="preserve"> and </w:t>
      </w:r>
      <w:r w:rsidRPr="008F2A3A">
        <w:rPr>
          <w:rFonts w:ascii="Courier New" w:hAnsi="Courier New" w:cs="Courier New"/>
          <w:b/>
          <w:lang w:eastAsia="zh-CN"/>
        </w:rPr>
        <w:t>maxNrofTXPoolMode2-r1</w:t>
      </w:r>
      <w:r w:rsidR="00664D63">
        <w:rPr>
          <w:rFonts w:ascii="Courier New" w:hAnsi="Courier New" w:cs="Courier New"/>
          <w:b/>
          <w:lang w:eastAsia="zh-CN"/>
        </w:rPr>
        <w:t>6</w:t>
      </w:r>
      <w:r w:rsidRPr="008F2A3A">
        <w:rPr>
          <w:b/>
          <w:lang w:eastAsia="zh-CN"/>
        </w:rPr>
        <w:t>.</w:t>
      </w:r>
    </w:p>
    <w:p w14:paraId="06FD0E0C" w14:textId="77777777" w:rsidR="00A93127" w:rsidRPr="006E13D1" w:rsidRDefault="00A209D6" w:rsidP="00A93127">
      <w:pPr>
        <w:pStyle w:val="Heading1"/>
      </w:pPr>
      <w:r w:rsidRPr="006E13D1">
        <w:t>3</w:t>
      </w:r>
      <w:r w:rsidRPr="006E13D1">
        <w:tab/>
      </w:r>
      <w:r w:rsidR="00A93127">
        <w:t>Conclusion</w:t>
      </w:r>
    </w:p>
    <w:p w14:paraId="41C6A768" w14:textId="77777777" w:rsidR="007A62C4" w:rsidRPr="00D34C68" w:rsidRDefault="007A62C4" w:rsidP="007A62C4">
      <w:pPr>
        <w:rPr>
          <w:b/>
          <w:bCs/>
        </w:rPr>
      </w:pPr>
      <w:r w:rsidRPr="00D34C68">
        <w:rPr>
          <w:b/>
          <w:bCs/>
        </w:rPr>
        <w:t xml:space="preserve">Observation 1: </w:t>
      </w:r>
      <w:r>
        <w:rPr>
          <w:b/>
          <w:bCs/>
        </w:rPr>
        <w:t>Current TS38.331 specification is NOT limited to single TX resource pool for sidelink mode 1.</w:t>
      </w:r>
    </w:p>
    <w:p w14:paraId="119C3571" w14:textId="77777777" w:rsidR="007A62C4" w:rsidRDefault="007A62C4" w:rsidP="007A62C4">
      <w:pPr>
        <w:jc w:val="both"/>
        <w:rPr>
          <w:b/>
          <w:lang w:eastAsia="zh-CN"/>
        </w:rPr>
      </w:pPr>
      <w:r w:rsidRPr="00202DF7">
        <w:rPr>
          <w:b/>
          <w:lang w:eastAsia="zh-CN"/>
        </w:rPr>
        <w:t xml:space="preserve">Proposal </w:t>
      </w:r>
      <w:r>
        <w:rPr>
          <w:b/>
          <w:lang w:eastAsia="zh-CN"/>
        </w:rPr>
        <w:t>1</w:t>
      </w:r>
      <w:r w:rsidRPr="00202DF7">
        <w:rPr>
          <w:b/>
          <w:lang w:eastAsia="zh-CN"/>
        </w:rPr>
        <w:t xml:space="preserve">: </w:t>
      </w:r>
      <w:r>
        <w:rPr>
          <w:b/>
          <w:lang w:eastAsia="zh-CN"/>
        </w:rPr>
        <w:t xml:space="preserve">Add a field descriptor in TS38.331 defining that for sidelink mode 1 only single TX resource pool is allowed.  </w:t>
      </w:r>
    </w:p>
    <w:p w14:paraId="0C390969" w14:textId="3E8523F0" w:rsidR="007A62C4" w:rsidRDefault="007A62C4" w:rsidP="007A62C4">
      <w:pPr>
        <w:spacing w:after="240"/>
        <w:rPr>
          <w:b/>
          <w:lang w:eastAsia="zh-CN"/>
        </w:rPr>
      </w:pPr>
      <w:r w:rsidRPr="00202DF7">
        <w:rPr>
          <w:b/>
          <w:lang w:eastAsia="zh-CN"/>
        </w:rPr>
        <w:t xml:space="preserve">Proposal </w:t>
      </w:r>
      <w:r>
        <w:rPr>
          <w:b/>
          <w:lang w:eastAsia="zh-CN"/>
        </w:rPr>
        <w:t>2</w:t>
      </w:r>
      <w:r w:rsidRPr="00202DF7">
        <w:rPr>
          <w:b/>
          <w:lang w:eastAsia="zh-CN"/>
        </w:rPr>
        <w:t xml:space="preserve">: </w:t>
      </w:r>
      <w:r>
        <w:rPr>
          <w:b/>
          <w:lang w:eastAsia="zh-CN"/>
        </w:rPr>
        <w:t>Agree to CR R2-200</w:t>
      </w:r>
      <w:r w:rsidR="00B6630C">
        <w:rPr>
          <w:b/>
          <w:lang w:eastAsia="zh-CN"/>
        </w:rPr>
        <w:t>7193</w:t>
      </w:r>
      <w:r>
        <w:rPr>
          <w:b/>
          <w:lang w:eastAsia="zh-CN"/>
        </w:rPr>
        <w:t xml:space="preserve"> to add field description to have single TX resource pool in mode 1.</w:t>
      </w:r>
    </w:p>
    <w:p w14:paraId="16BC5C51" w14:textId="77777777" w:rsidR="007A62C4" w:rsidRDefault="007A62C4" w:rsidP="007A62C4">
      <w:pPr>
        <w:jc w:val="both"/>
        <w:rPr>
          <w:b/>
          <w:lang w:eastAsia="zh-CN"/>
        </w:rPr>
      </w:pPr>
      <w:r w:rsidRPr="00202DF7">
        <w:rPr>
          <w:b/>
          <w:lang w:eastAsia="zh-CN"/>
        </w:rPr>
        <w:t xml:space="preserve">Proposal </w:t>
      </w:r>
      <w:r>
        <w:rPr>
          <w:b/>
          <w:lang w:eastAsia="zh-CN"/>
        </w:rPr>
        <w:t>3</w:t>
      </w:r>
      <w:r w:rsidRPr="00202DF7">
        <w:rPr>
          <w:b/>
          <w:lang w:eastAsia="zh-CN"/>
        </w:rPr>
        <w:t xml:space="preserve">: </w:t>
      </w:r>
      <w:r>
        <w:rPr>
          <w:b/>
          <w:lang w:eastAsia="zh-CN"/>
        </w:rPr>
        <w:t>The ASN.1 description (</w:t>
      </w:r>
      <w:r w:rsidRPr="008F2A3A">
        <w:rPr>
          <w:b/>
          <w:lang w:eastAsia="zh-CN"/>
        </w:rPr>
        <w:t xml:space="preserve">for </w:t>
      </w:r>
      <w:r w:rsidRPr="008F2A3A">
        <w:rPr>
          <w:b/>
          <w:i/>
          <w:iCs/>
          <w:lang w:val="en-US" w:eastAsia="ja-JP"/>
        </w:rPr>
        <w:t>sl-TxPoolSelectedNormal</w:t>
      </w:r>
      <w:r w:rsidRPr="008F2A3A">
        <w:rPr>
          <w:b/>
          <w:lang w:val="en-US" w:eastAsia="ja-JP"/>
        </w:rPr>
        <w:t xml:space="preserve">, </w:t>
      </w:r>
      <w:r w:rsidRPr="008F2A3A">
        <w:rPr>
          <w:b/>
          <w:i/>
          <w:iCs/>
          <w:lang w:val="en-US" w:eastAsia="ja-JP"/>
        </w:rPr>
        <w:t>sl-TxPoolScheduling</w:t>
      </w:r>
      <w:r w:rsidRPr="008F2A3A">
        <w:rPr>
          <w:b/>
          <w:lang w:val="en-US" w:eastAsia="ja-JP"/>
        </w:rPr>
        <w:t xml:space="preserve"> and </w:t>
      </w:r>
      <w:r w:rsidRPr="008F2A3A">
        <w:rPr>
          <w:b/>
          <w:i/>
          <w:iCs/>
          <w:lang w:val="en-US" w:eastAsia="ja-JP"/>
        </w:rPr>
        <w:t>sl-TxPoolExceptional</w:t>
      </w:r>
      <w:r w:rsidRPr="008F2A3A">
        <w:rPr>
          <w:b/>
          <w:lang w:eastAsia="zh-CN"/>
        </w:rPr>
        <w:t>)</w:t>
      </w:r>
      <w:r>
        <w:rPr>
          <w:b/>
          <w:lang w:eastAsia="zh-CN"/>
        </w:rPr>
        <w:t xml:space="preserve"> should specify the number of sidelink TX resource pools for both sidelink resource allocation modes. </w:t>
      </w:r>
    </w:p>
    <w:p w14:paraId="34A6541B" w14:textId="162C9253" w:rsidR="007A62C4" w:rsidRPr="008F2A3A" w:rsidRDefault="007A62C4" w:rsidP="007A62C4">
      <w:pPr>
        <w:jc w:val="both"/>
        <w:rPr>
          <w:rFonts w:ascii="Courier New" w:hAnsi="Courier New" w:cs="Courier New"/>
          <w:b/>
          <w:color w:val="000000"/>
          <w:lang w:val="en-US" w:eastAsia="en-GB"/>
        </w:rPr>
      </w:pPr>
      <w:r w:rsidRPr="00202DF7">
        <w:rPr>
          <w:b/>
          <w:lang w:eastAsia="zh-CN"/>
        </w:rPr>
        <w:lastRenderedPageBreak/>
        <w:t xml:space="preserve">Proposal </w:t>
      </w:r>
      <w:r>
        <w:rPr>
          <w:b/>
          <w:lang w:eastAsia="zh-CN"/>
        </w:rPr>
        <w:t>4</w:t>
      </w:r>
      <w:r w:rsidRPr="00202DF7">
        <w:rPr>
          <w:b/>
          <w:lang w:eastAsia="zh-CN"/>
        </w:rPr>
        <w:t xml:space="preserve">: </w:t>
      </w:r>
      <w:r>
        <w:rPr>
          <w:b/>
          <w:lang w:eastAsia="zh-CN"/>
        </w:rPr>
        <w:t xml:space="preserve">Introduce two separate parameters for maximum number of mode 1 TX resource pools and maximum number of mode 2 TX resource pools, </w:t>
      </w:r>
      <w:r w:rsidRPr="008F2A3A">
        <w:rPr>
          <w:b/>
          <w:lang w:eastAsia="zh-CN"/>
        </w:rPr>
        <w:t xml:space="preserve">namely </w:t>
      </w:r>
      <w:r w:rsidRPr="008F2A3A">
        <w:rPr>
          <w:rFonts w:ascii="Courier New" w:hAnsi="Courier New" w:cs="Courier New"/>
          <w:b/>
          <w:color w:val="000000"/>
          <w:lang w:val="en-US" w:eastAsia="en-GB"/>
        </w:rPr>
        <w:t>maxNrofTXPoolMode1-r1</w:t>
      </w:r>
      <w:r w:rsidR="00664D63">
        <w:rPr>
          <w:rFonts w:ascii="Courier New" w:hAnsi="Courier New" w:cs="Courier New"/>
          <w:b/>
          <w:color w:val="000000"/>
          <w:lang w:val="en-US" w:eastAsia="en-GB"/>
        </w:rPr>
        <w:t>6</w:t>
      </w:r>
      <w:r w:rsidRPr="008F2A3A">
        <w:rPr>
          <w:b/>
          <w:lang w:eastAsia="zh-CN"/>
        </w:rPr>
        <w:t xml:space="preserve"> and </w:t>
      </w:r>
      <w:r w:rsidRPr="008F2A3A">
        <w:rPr>
          <w:rFonts w:ascii="Courier New" w:hAnsi="Courier New" w:cs="Courier New"/>
          <w:b/>
          <w:color w:val="000000"/>
          <w:lang w:val="en-US" w:eastAsia="en-GB"/>
        </w:rPr>
        <w:t>maxNrofTXPoolMode2-r1</w:t>
      </w:r>
      <w:r w:rsidR="00664D63">
        <w:rPr>
          <w:rFonts w:ascii="Courier New" w:hAnsi="Courier New" w:cs="Courier New"/>
          <w:b/>
          <w:color w:val="000000"/>
          <w:lang w:val="en-US" w:eastAsia="en-GB"/>
        </w:rPr>
        <w:t>6</w:t>
      </w:r>
      <w:r w:rsidRPr="008F2A3A">
        <w:rPr>
          <w:rFonts w:ascii="Courier New" w:hAnsi="Courier New" w:cs="Courier New"/>
          <w:b/>
          <w:color w:val="000000"/>
          <w:lang w:val="en-US" w:eastAsia="en-GB"/>
        </w:rPr>
        <w:t>.</w:t>
      </w:r>
    </w:p>
    <w:p w14:paraId="3FBAC44C" w14:textId="6E4159BF" w:rsidR="007A62C4" w:rsidRDefault="007A62C4" w:rsidP="007A62C4">
      <w:pPr>
        <w:jc w:val="both"/>
        <w:rPr>
          <w:rFonts w:ascii="Courier New" w:hAnsi="Courier New" w:cs="Courier New"/>
          <w:color w:val="000000"/>
          <w:lang w:val="en-US" w:eastAsia="en-GB"/>
        </w:rPr>
      </w:pPr>
      <w:r w:rsidRPr="00202DF7">
        <w:rPr>
          <w:b/>
          <w:lang w:eastAsia="zh-CN"/>
        </w:rPr>
        <w:t xml:space="preserve">Proposal </w:t>
      </w:r>
      <w:r>
        <w:rPr>
          <w:b/>
          <w:lang w:eastAsia="zh-CN"/>
        </w:rPr>
        <w:t>5</w:t>
      </w:r>
      <w:r w:rsidRPr="00202DF7">
        <w:rPr>
          <w:b/>
          <w:lang w:eastAsia="zh-CN"/>
        </w:rPr>
        <w:t xml:space="preserve">: </w:t>
      </w:r>
      <w:r>
        <w:rPr>
          <w:b/>
          <w:lang w:eastAsia="zh-CN"/>
        </w:rPr>
        <w:t xml:space="preserve">Restrict NR sidelink mode 1 to single TX resource pool by </w:t>
      </w:r>
      <w:r w:rsidRPr="008F2A3A">
        <w:rPr>
          <w:b/>
          <w:lang w:eastAsia="zh-CN"/>
        </w:rPr>
        <w:t xml:space="preserve">setting </w:t>
      </w:r>
      <w:r w:rsidRPr="008F2A3A">
        <w:rPr>
          <w:rFonts w:ascii="Courier New" w:hAnsi="Courier New" w:cs="Courier New"/>
          <w:b/>
          <w:color w:val="000000"/>
          <w:lang w:val="en-US" w:eastAsia="en-GB"/>
        </w:rPr>
        <w:t>maxNrofTXPoolMode1-r1</w:t>
      </w:r>
      <w:r w:rsidR="00664D63">
        <w:rPr>
          <w:rFonts w:ascii="Courier New" w:hAnsi="Courier New" w:cs="Courier New"/>
          <w:b/>
          <w:color w:val="000000"/>
          <w:lang w:val="en-US" w:eastAsia="en-GB"/>
        </w:rPr>
        <w:t>6</w:t>
      </w:r>
      <w:r w:rsidRPr="008F2A3A">
        <w:rPr>
          <w:rFonts w:ascii="Courier New" w:hAnsi="Courier New" w:cs="Courier New"/>
          <w:b/>
          <w:color w:val="000000"/>
          <w:lang w:val="en-US" w:eastAsia="en-GB"/>
        </w:rPr>
        <w:t>=1</w:t>
      </w:r>
      <w:r>
        <w:rPr>
          <w:rFonts w:ascii="Courier New" w:hAnsi="Courier New" w:cs="Courier New"/>
          <w:color w:val="000000"/>
          <w:lang w:val="en-US" w:eastAsia="en-GB"/>
        </w:rPr>
        <w:t>.</w:t>
      </w:r>
    </w:p>
    <w:p w14:paraId="2B2B1261" w14:textId="08AF69EB" w:rsidR="007607F5" w:rsidRPr="007A62C4" w:rsidRDefault="007A62C4" w:rsidP="007A62C4">
      <w:pPr>
        <w:jc w:val="both"/>
        <w:rPr>
          <w:b/>
          <w:lang w:eastAsia="zh-CN"/>
        </w:rPr>
      </w:pPr>
      <w:r w:rsidRPr="00202DF7">
        <w:rPr>
          <w:b/>
          <w:lang w:eastAsia="zh-CN"/>
        </w:rPr>
        <w:t>Proposa</w:t>
      </w:r>
      <w:r w:rsidR="00572DC9">
        <w:rPr>
          <w:b/>
          <w:lang w:eastAsia="zh-CN"/>
        </w:rPr>
        <w:t xml:space="preserve">l </w:t>
      </w:r>
      <w:r>
        <w:rPr>
          <w:b/>
          <w:lang w:eastAsia="zh-CN"/>
        </w:rPr>
        <w:t>6</w:t>
      </w:r>
      <w:r w:rsidRPr="00202DF7">
        <w:rPr>
          <w:b/>
          <w:lang w:eastAsia="zh-CN"/>
        </w:rPr>
        <w:t xml:space="preserve">: </w:t>
      </w:r>
      <w:r>
        <w:rPr>
          <w:b/>
          <w:lang w:eastAsia="zh-CN"/>
        </w:rPr>
        <w:t>Agree to CR R2-200</w:t>
      </w:r>
      <w:r w:rsidR="00B6630C">
        <w:rPr>
          <w:b/>
          <w:lang w:eastAsia="zh-CN"/>
        </w:rPr>
        <w:t>7198</w:t>
      </w:r>
      <w:r>
        <w:rPr>
          <w:b/>
          <w:lang w:eastAsia="zh-CN"/>
        </w:rPr>
        <w:t xml:space="preserve"> and introduce parameters </w:t>
      </w:r>
      <w:r w:rsidRPr="008F2A3A">
        <w:rPr>
          <w:rFonts w:ascii="Courier New" w:hAnsi="Courier New" w:cs="Courier New"/>
          <w:b/>
          <w:lang w:eastAsia="zh-CN"/>
        </w:rPr>
        <w:t>maxNrofTXPoolMode1-r1</w:t>
      </w:r>
      <w:r w:rsidR="00664D63">
        <w:rPr>
          <w:rFonts w:ascii="Courier New" w:hAnsi="Courier New" w:cs="Courier New"/>
          <w:b/>
          <w:lang w:eastAsia="zh-CN"/>
        </w:rPr>
        <w:t>6</w:t>
      </w:r>
      <w:r w:rsidRPr="008F2A3A">
        <w:rPr>
          <w:b/>
          <w:lang w:eastAsia="zh-CN"/>
        </w:rPr>
        <w:t xml:space="preserve"> and </w:t>
      </w:r>
      <w:r w:rsidRPr="008F2A3A">
        <w:rPr>
          <w:rFonts w:ascii="Courier New" w:hAnsi="Courier New" w:cs="Courier New"/>
          <w:b/>
          <w:lang w:eastAsia="zh-CN"/>
        </w:rPr>
        <w:t>maxNrofTXPoolMode2-r1</w:t>
      </w:r>
      <w:r w:rsidR="00664D63">
        <w:rPr>
          <w:rFonts w:ascii="Courier New" w:hAnsi="Courier New" w:cs="Courier New"/>
          <w:b/>
          <w:lang w:eastAsia="zh-CN"/>
        </w:rPr>
        <w:t>6</w:t>
      </w:r>
      <w:r w:rsidRPr="008F2A3A">
        <w:rPr>
          <w:b/>
          <w:lang w:eastAsia="zh-CN"/>
        </w:rPr>
        <w:t>.</w:t>
      </w:r>
    </w:p>
    <w:p w14:paraId="358C62A7" w14:textId="217ED1CA" w:rsidR="00831B1E" w:rsidRPr="006E13D1" w:rsidRDefault="00831B1E" w:rsidP="00831B1E">
      <w:pPr>
        <w:pStyle w:val="Heading1"/>
      </w:pPr>
      <w:r>
        <w:t>4</w:t>
      </w:r>
      <w:r w:rsidRPr="006E13D1">
        <w:tab/>
      </w:r>
      <w:r>
        <w:t>References</w:t>
      </w:r>
    </w:p>
    <w:p w14:paraId="35F222F4" w14:textId="00678E98" w:rsidR="00080512" w:rsidRDefault="00831B1E" w:rsidP="00A209D6">
      <w:r>
        <w:t xml:space="preserve">[1] </w:t>
      </w:r>
      <w:hyperlink r:id="rId22" w:history="1">
        <w:r w:rsidR="00C8652B" w:rsidRPr="00CE1344">
          <w:rPr>
            <w:rStyle w:val="Hyperlink"/>
          </w:rPr>
          <w:t>R2-2005983</w:t>
        </w:r>
      </w:hyperlink>
      <w:r>
        <w:t xml:space="preserve"> </w:t>
      </w:r>
      <w:r w:rsidR="00667BF9">
        <w:tab/>
      </w:r>
      <w:r w:rsidRPr="00975ABB">
        <w:t xml:space="preserve">Report from session on </w:t>
      </w:r>
      <w:r>
        <w:t xml:space="preserve">LTE </w:t>
      </w:r>
      <w:r w:rsidRPr="00975ABB">
        <w:t>V2X</w:t>
      </w:r>
      <w:r>
        <w:t xml:space="preserve"> and NR V2X</w:t>
      </w:r>
      <w:r w:rsidR="00DD1DFD">
        <w:t xml:space="preserve"> RAN2#110</w:t>
      </w:r>
    </w:p>
    <w:p w14:paraId="0FF9CC8B" w14:textId="07D7E80F" w:rsidR="00326F4E" w:rsidRDefault="00831B1E" w:rsidP="00A209D6">
      <w:pPr>
        <w:rPr>
          <w:noProof/>
        </w:rPr>
      </w:pPr>
      <w:r>
        <w:t xml:space="preserve">[2] </w:t>
      </w:r>
      <w:hyperlink r:id="rId23" w:history="1">
        <w:r w:rsidR="00DD1DFD" w:rsidRPr="008200AB">
          <w:rPr>
            <w:rStyle w:val="Hyperlink"/>
          </w:rPr>
          <w:t>R2</w:t>
        </w:r>
        <w:r w:rsidR="00DD1DFD" w:rsidRPr="008200AB">
          <w:rPr>
            <w:rStyle w:val="Hyperlink"/>
            <w:noProof/>
          </w:rPr>
          <w:t>-2005965</w:t>
        </w:r>
      </w:hyperlink>
      <w:r w:rsidR="00AF5CBB">
        <w:t xml:space="preserve"> </w:t>
      </w:r>
      <w:r w:rsidR="00667BF9">
        <w:tab/>
      </w:r>
      <w:r w:rsidR="00DD1DFD" w:rsidRPr="00966CD9">
        <w:rPr>
          <w:noProof/>
        </w:rPr>
        <w:t>Summary of offline discussion [701][V2X] V2X RRC ASN.1 issues</w:t>
      </w:r>
    </w:p>
    <w:sectPr w:rsidR="00326F4E" w:rsidSect="0074536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6D0BF" w14:textId="77777777" w:rsidR="00382523" w:rsidRDefault="00382523">
      <w:r>
        <w:separator/>
      </w:r>
    </w:p>
  </w:endnote>
  <w:endnote w:type="continuationSeparator" w:id="0">
    <w:p w14:paraId="4D0DC59E" w14:textId="77777777" w:rsidR="00382523" w:rsidRDefault="00382523">
      <w:r>
        <w:continuationSeparator/>
      </w:r>
    </w:p>
  </w:endnote>
  <w:endnote w:type="continuationNotice" w:id="1">
    <w:p w14:paraId="07863AC5" w14:textId="77777777" w:rsidR="00382523" w:rsidRDefault="00382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38FD0" w14:textId="77777777" w:rsidR="00382523" w:rsidRDefault="00382523">
      <w:r>
        <w:separator/>
      </w:r>
    </w:p>
  </w:footnote>
  <w:footnote w:type="continuationSeparator" w:id="0">
    <w:p w14:paraId="6ED37311" w14:textId="77777777" w:rsidR="00382523" w:rsidRDefault="00382523">
      <w:r>
        <w:continuationSeparator/>
      </w:r>
    </w:p>
  </w:footnote>
  <w:footnote w:type="continuationNotice" w:id="1">
    <w:p w14:paraId="280BA94D" w14:textId="77777777" w:rsidR="00382523" w:rsidRDefault="00382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9108B2"/>
    <w:multiLevelType w:val="hybridMultilevel"/>
    <w:tmpl w:val="D1FA0982"/>
    <w:lvl w:ilvl="0" w:tplc="B7526F14">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80325C"/>
    <w:multiLevelType w:val="hybridMultilevel"/>
    <w:tmpl w:val="3E8619AE"/>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1" w15:restartNumberingAfterBreak="0">
    <w:nsid w:val="79A45B25"/>
    <w:multiLevelType w:val="hybridMultilevel"/>
    <w:tmpl w:val="3F32F1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7"/>
  </w:num>
  <w:num w:numId="7">
    <w:abstractNumId w:val="8"/>
  </w:num>
  <w:num w:numId="8">
    <w:abstractNumId w:val="5"/>
  </w:num>
  <w:num w:numId="9">
    <w:abstractNumId w:val="4"/>
  </w:num>
  <w:num w:numId="10">
    <w:abstractNumId w:val="11"/>
  </w:num>
  <w:num w:numId="11">
    <w:abstractNumId w:val="10"/>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A5"/>
    <w:rsid w:val="00010302"/>
    <w:rsid w:val="00016557"/>
    <w:rsid w:val="00016F1B"/>
    <w:rsid w:val="00023C40"/>
    <w:rsid w:val="00027AF3"/>
    <w:rsid w:val="00032C70"/>
    <w:rsid w:val="00033397"/>
    <w:rsid w:val="00040095"/>
    <w:rsid w:val="00052C42"/>
    <w:rsid w:val="00055176"/>
    <w:rsid w:val="00071A16"/>
    <w:rsid w:val="00073C9C"/>
    <w:rsid w:val="00080512"/>
    <w:rsid w:val="00084E86"/>
    <w:rsid w:val="00085353"/>
    <w:rsid w:val="00086678"/>
    <w:rsid w:val="00090468"/>
    <w:rsid w:val="00090B51"/>
    <w:rsid w:val="000929F1"/>
    <w:rsid w:val="00094568"/>
    <w:rsid w:val="000A60E0"/>
    <w:rsid w:val="000B590A"/>
    <w:rsid w:val="000B652E"/>
    <w:rsid w:val="000B7BCF"/>
    <w:rsid w:val="000C522B"/>
    <w:rsid w:val="000D58AB"/>
    <w:rsid w:val="000D6D6C"/>
    <w:rsid w:val="000E76B3"/>
    <w:rsid w:val="000F1FC9"/>
    <w:rsid w:val="000F3C76"/>
    <w:rsid w:val="00100CE1"/>
    <w:rsid w:val="00101226"/>
    <w:rsid w:val="00103A86"/>
    <w:rsid w:val="00112F1A"/>
    <w:rsid w:val="001161B2"/>
    <w:rsid w:val="00124036"/>
    <w:rsid w:val="0012798D"/>
    <w:rsid w:val="00145075"/>
    <w:rsid w:val="0015351E"/>
    <w:rsid w:val="0016419F"/>
    <w:rsid w:val="0016795D"/>
    <w:rsid w:val="001741A0"/>
    <w:rsid w:val="00175FA0"/>
    <w:rsid w:val="00184AC4"/>
    <w:rsid w:val="00194CD0"/>
    <w:rsid w:val="0019700B"/>
    <w:rsid w:val="001A1C17"/>
    <w:rsid w:val="001A2C48"/>
    <w:rsid w:val="001A6AB6"/>
    <w:rsid w:val="001B11DC"/>
    <w:rsid w:val="001B49C9"/>
    <w:rsid w:val="001B6D52"/>
    <w:rsid w:val="001B7B76"/>
    <w:rsid w:val="001C23F4"/>
    <w:rsid w:val="001C4F79"/>
    <w:rsid w:val="001D4DA9"/>
    <w:rsid w:val="001E13EC"/>
    <w:rsid w:val="001F1053"/>
    <w:rsid w:val="001F168B"/>
    <w:rsid w:val="001F67C1"/>
    <w:rsid w:val="001F7831"/>
    <w:rsid w:val="002025E8"/>
    <w:rsid w:val="002034E1"/>
    <w:rsid w:val="00204045"/>
    <w:rsid w:val="0020712B"/>
    <w:rsid w:val="0022416C"/>
    <w:rsid w:val="00224659"/>
    <w:rsid w:val="0022606D"/>
    <w:rsid w:val="00227AF7"/>
    <w:rsid w:val="00231728"/>
    <w:rsid w:val="00250404"/>
    <w:rsid w:val="002610D8"/>
    <w:rsid w:val="0026336A"/>
    <w:rsid w:val="002650E7"/>
    <w:rsid w:val="002654CB"/>
    <w:rsid w:val="00271C9E"/>
    <w:rsid w:val="002747EC"/>
    <w:rsid w:val="00281017"/>
    <w:rsid w:val="002855BF"/>
    <w:rsid w:val="002B5BD9"/>
    <w:rsid w:val="002C191A"/>
    <w:rsid w:val="002C40C9"/>
    <w:rsid w:val="002E3636"/>
    <w:rsid w:val="002F0D22"/>
    <w:rsid w:val="00301352"/>
    <w:rsid w:val="00305542"/>
    <w:rsid w:val="0030783D"/>
    <w:rsid w:val="003172DC"/>
    <w:rsid w:val="003238BA"/>
    <w:rsid w:val="00325AE3"/>
    <w:rsid w:val="00326069"/>
    <w:rsid w:val="00326F4E"/>
    <w:rsid w:val="00334777"/>
    <w:rsid w:val="00334949"/>
    <w:rsid w:val="00336335"/>
    <w:rsid w:val="00337983"/>
    <w:rsid w:val="00344B79"/>
    <w:rsid w:val="0035462D"/>
    <w:rsid w:val="003605DE"/>
    <w:rsid w:val="00364B41"/>
    <w:rsid w:val="00366F3E"/>
    <w:rsid w:val="003821A7"/>
    <w:rsid w:val="00382523"/>
    <w:rsid w:val="00383096"/>
    <w:rsid w:val="00391C35"/>
    <w:rsid w:val="003A06ED"/>
    <w:rsid w:val="003A41EF"/>
    <w:rsid w:val="003A601E"/>
    <w:rsid w:val="003B40AD"/>
    <w:rsid w:val="003C4E37"/>
    <w:rsid w:val="003C5144"/>
    <w:rsid w:val="003D030E"/>
    <w:rsid w:val="003D5706"/>
    <w:rsid w:val="003E16BE"/>
    <w:rsid w:val="003F30F9"/>
    <w:rsid w:val="003F4E28"/>
    <w:rsid w:val="004006E8"/>
    <w:rsid w:val="00401855"/>
    <w:rsid w:val="00406027"/>
    <w:rsid w:val="00422449"/>
    <w:rsid w:val="00445AEE"/>
    <w:rsid w:val="0044617D"/>
    <w:rsid w:val="00452D69"/>
    <w:rsid w:val="0046111C"/>
    <w:rsid w:val="0046286B"/>
    <w:rsid w:val="00462AD8"/>
    <w:rsid w:val="00465587"/>
    <w:rsid w:val="00472FBC"/>
    <w:rsid w:val="00475951"/>
    <w:rsid w:val="00477455"/>
    <w:rsid w:val="00486504"/>
    <w:rsid w:val="004A1F7B"/>
    <w:rsid w:val="004A2662"/>
    <w:rsid w:val="004A7449"/>
    <w:rsid w:val="004B3742"/>
    <w:rsid w:val="004C44D2"/>
    <w:rsid w:val="004D3578"/>
    <w:rsid w:val="004D380D"/>
    <w:rsid w:val="004D7A7F"/>
    <w:rsid w:val="004E213A"/>
    <w:rsid w:val="00503171"/>
    <w:rsid w:val="00505780"/>
    <w:rsid w:val="00506C28"/>
    <w:rsid w:val="00517663"/>
    <w:rsid w:val="0052147D"/>
    <w:rsid w:val="0053380A"/>
    <w:rsid w:val="00534DA0"/>
    <w:rsid w:val="00543E6C"/>
    <w:rsid w:val="00560C47"/>
    <w:rsid w:val="005611B8"/>
    <w:rsid w:val="00565087"/>
    <w:rsid w:val="0056573F"/>
    <w:rsid w:val="00567941"/>
    <w:rsid w:val="00572DC9"/>
    <w:rsid w:val="00590E23"/>
    <w:rsid w:val="0059138B"/>
    <w:rsid w:val="00592CB0"/>
    <w:rsid w:val="005A0EF7"/>
    <w:rsid w:val="005B22B5"/>
    <w:rsid w:val="005B29CA"/>
    <w:rsid w:val="005B35CA"/>
    <w:rsid w:val="005E48B6"/>
    <w:rsid w:val="005E56D2"/>
    <w:rsid w:val="005F3722"/>
    <w:rsid w:val="005F3A7F"/>
    <w:rsid w:val="006000AB"/>
    <w:rsid w:val="00611566"/>
    <w:rsid w:val="00612B88"/>
    <w:rsid w:val="00646D99"/>
    <w:rsid w:val="00654213"/>
    <w:rsid w:val="00656910"/>
    <w:rsid w:val="00664D63"/>
    <w:rsid w:val="00667BF9"/>
    <w:rsid w:val="0068124F"/>
    <w:rsid w:val="006853E8"/>
    <w:rsid w:val="006B507F"/>
    <w:rsid w:val="006B5EAF"/>
    <w:rsid w:val="006C5613"/>
    <w:rsid w:val="006C66D8"/>
    <w:rsid w:val="006D0F1F"/>
    <w:rsid w:val="006D1E24"/>
    <w:rsid w:val="006E1417"/>
    <w:rsid w:val="006F6A2C"/>
    <w:rsid w:val="0070689C"/>
    <w:rsid w:val="007069DC"/>
    <w:rsid w:val="00710201"/>
    <w:rsid w:val="0072073A"/>
    <w:rsid w:val="007342B5"/>
    <w:rsid w:val="00734A5B"/>
    <w:rsid w:val="007431CC"/>
    <w:rsid w:val="00744E76"/>
    <w:rsid w:val="00745369"/>
    <w:rsid w:val="00757D40"/>
    <w:rsid w:val="00757ED2"/>
    <w:rsid w:val="007607F5"/>
    <w:rsid w:val="007629F8"/>
    <w:rsid w:val="00770979"/>
    <w:rsid w:val="00781F0F"/>
    <w:rsid w:val="00785BA0"/>
    <w:rsid w:val="0078727C"/>
    <w:rsid w:val="0078767E"/>
    <w:rsid w:val="00787ED8"/>
    <w:rsid w:val="0079049D"/>
    <w:rsid w:val="00790901"/>
    <w:rsid w:val="00793DC5"/>
    <w:rsid w:val="007A62C4"/>
    <w:rsid w:val="007B18D8"/>
    <w:rsid w:val="007B7D1C"/>
    <w:rsid w:val="007C095F"/>
    <w:rsid w:val="007C2685"/>
    <w:rsid w:val="007C284A"/>
    <w:rsid w:val="007C2DD0"/>
    <w:rsid w:val="007D4DC8"/>
    <w:rsid w:val="007F2E08"/>
    <w:rsid w:val="007F32D7"/>
    <w:rsid w:val="008028A4"/>
    <w:rsid w:val="00810494"/>
    <w:rsid w:val="00813245"/>
    <w:rsid w:val="00815A02"/>
    <w:rsid w:val="008200AB"/>
    <w:rsid w:val="0082268F"/>
    <w:rsid w:val="0082485B"/>
    <w:rsid w:val="00831B1E"/>
    <w:rsid w:val="0084486D"/>
    <w:rsid w:val="0085113B"/>
    <w:rsid w:val="008620B4"/>
    <w:rsid w:val="00862CFB"/>
    <w:rsid w:val="0086354A"/>
    <w:rsid w:val="008656C5"/>
    <w:rsid w:val="008741B0"/>
    <w:rsid w:val="008768CA"/>
    <w:rsid w:val="008769FD"/>
    <w:rsid w:val="00877EF9"/>
    <w:rsid w:val="00880559"/>
    <w:rsid w:val="00881086"/>
    <w:rsid w:val="0089087F"/>
    <w:rsid w:val="008A26FA"/>
    <w:rsid w:val="008B1D2C"/>
    <w:rsid w:val="008B47F0"/>
    <w:rsid w:val="008B5306"/>
    <w:rsid w:val="008B6A16"/>
    <w:rsid w:val="008C3057"/>
    <w:rsid w:val="008D28A8"/>
    <w:rsid w:val="008D2E4D"/>
    <w:rsid w:val="008E3598"/>
    <w:rsid w:val="008E7812"/>
    <w:rsid w:val="008F2A3A"/>
    <w:rsid w:val="008F396F"/>
    <w:rsid w:val="0090271F"/>
    <w:rsid w:val="00902DB9"/>
    <w:rsid w:val="0090426A"/>
    <w:rsid w:val="0090466A"/>
    <w:rsid w:val="009046BF"/>
    <w:rsid w:val="00905A1E"/>
    <w:rsid w:val="00923655"/>
    <w:rsid w:val="009302E9"/>
    <w:rsid w:val="00936071"/>
    <w:rsid w:val="00936AFE"/>
    <w:rsid w:val="00940212"/>
    <w:rsid w:val="00942EC2"/>
    <w:rsid w:val="009503D2"/>
    <w:rsid w:val="00961B32"/>
    <w:rsid w:val="00962509"/>
    <w:rsid w:val="00970DB3"/>
    <w:rsid w:val="00974BB0"/>
    <w:rsid w:val="00975B5C"/>
    <w:rsid w:val="00975BCD"/>
    <w:rsid w:val="009919F2"/>
    <w:rsid w:val="0099546B"/>
    <w:rsid w:val="009A0AF3"/>
    <w:rsid w:val="009A496F"/>
    <w:rsid w:val="009B07CD"/>
    <w:rsid w:val="009B0F2C"/>
    <w:rsid w:val="009B2C1C"/>
    <w:rsid w:val="009B5F16"/>
    <w:rsid w:val="009C04EB"/>
    <w:rsid w:val="009C19E9"/>
    <w:rsid w:val="009D74A6"/>
    <w:rsid w:val="00A06923"/>
    <w:rsid w:val="00A10F02"/>
    <w:rsid w:val="00A204CA"/>
    <w:rsid w:val="00A209D6"/>
    <w:rsid w:val="00A21B59"/>
    <w:rsid w:val="00A22B02"/>
    <w:rsid w:val="00A425E7"/>
    <w:rsid w:val="00A53724"/>
    <w:rsid w:val="00A54B2B"/>
    <w:rsid w:val="00A739FA"/>
    <w:rsid w:val="00A81391"/>
    <w:rsid w:val="00A82346"/>
    <w:rsid w:val="00A847E3"/>
    <w:rsid w:val="00A93127"/>
    <w:rsid w:val="00A9671C"/>
    <w:rsid w:val="00AA1553"/>
    <w:rsid w:val="00AA3E65"/>
    <w:rsid w:val="00AC43EA"/>
    <w:rsid w:val="00AC4526"/>
    <w:rsid w:val="00AD64F9"/>
    <w:rsid w:val="00AE15E5"/>
    <w:rsid w:val="00AE2539"/>
    <w:rsid w:val="00AF5CBB"/>
    <w:rsid w:val="00B022AE"/>
    <w:rsid w:val="00B02A7A"/>
    <w:rsid w:val="00B05380"/>
    <w:rsid w:val="00B055AC"/>
    <w:rsid w:val="00B05962"/>
    <w:rsid w:val="00B15449"/>
    <w:rsid w:val="00B16C2F"/>
    <w:rsid w:val="00B16D7F"/>
    <w:rsid w:val="00B207ED"/>
    <w:rsid w:val="00B27303"/>
    <w:rsid w:val="00B31CE8"/>
    <w:rsid w:val="00B37E05"/>
    <w:rsid w:val="00B45DE5"/>
    <w:rsid w:val="00B4670A"/>
    <w:rsid w:val="00B47271"/>
    <w:rsid w:val="00B4785C"/>
    <w:rsid w:val="00B47FD1"/>
    <w:rsid w:val="00B502F1"/>
    <w:rsid w:val="00B516BB"/>
    <w:rsid w:val="00B6630C"/>
    <w:rsid w:val="00B81575"/>
    <w:rsid w:val="00B84DB2"/>
    <w:rsid w:val="00B86670"/>
    <w:rsid w:val="00BB30C1"/>
    <w:rsid w:val="00BC1A7E"/>
    <w:rsid w:val="00BC3555"/>
    <w:rsid w:val="00BE06B2"/>
    <w:rsid w:val="00BE771A"/>
    <w:rsid w:val="00C02D32"/>
    <w:rsid w:val="00C06640"/>
    <w:rsid w:val="00C06E2D"/>
    <w:rsid w:val="00C12B51"/>
    <w:rsid w:val="00C20A57"/>
    <w:rsid w:val="00C22871"/>
    <w:rsid w:val="00C24650"/>
    <w:rsid w:val="00C25465"/>
    <w:rsid w:val="00C257BC"/>
    <w:rsid w:val="00C272C9"/>
    <w:rsid w:val="00C33079"/>
    <w:rsid w:val="00C343E0"/>
    <w:rsid w:val="00C56CA6"/>
    <w:rsid w:val="00C57C8F"/>
    <w:rsid w:val="00C63237"/>
    <w:rsid w:val="00C7406F"/>
    <w:rsid w:val="00C76189"/>
    <w:rsid w:val="00C7799B"/>
    <w:rsid w:val="00C81437"/>
    <w:rsid w:val="00C83A13"/>
    <w:rsid w:val="00C8652B"/>
    <w:rsid w:val="00C9068C"/>
    <w:rsid w:val="00C92967"/>
    <w:rsid w:val="00CA1E49"/>
    <w:rsid w:val="00CA3D0C"/>
    <w:rsid w:val="00CA654B"/>
    <w:rsid w:val="00CB30B7"/>
    <w:rsid w:val="00CB3573"/>
    <w:rsid w:val="00CB72B8"/>
    <w:rsid w:val="00CC4842"/>
    <w:rsid w:val="00CD1F05"/>
    <w:rsid w:val="00CD1F33"/>
    <w:rsid w:val="00CD4C7B"/>
    <w:rsid w:val="00CE1344"/>
    <w:rsid w:val="00CF11A9"/>
    <w:rsid w:val="00CF1669"/>
    <w:rsid w:val="00D0166A"/>
    <w:rsid w:val="00D0393A"/>
    <w:rsid w:val="00D11826"/>
    <w:rsid w:val="00D11BE4"/>
    <w:rsid w:val="00D12500"/>
    <w:rsid w:val="00D2367B"/>
    <w:rsid w:val="00D33BE3"/>
    <w:rsid w:val="00D34C68"/>
    <w:rsid w:val="00D34C90"/>
    <w:rsid w:val="00D3792D"/>
    <w:rsid w:val="00D55E47"/>
    <w:rsid w:val="00D62E19"/>
    <w:rsid w:val="00D65F7A"/>
    <w:rsid w:val="00D67CD1"/>
    <w:rsid w:val="00D738D6"/>
    <w:rsid w:val="00D76EB7"/>
    <w:rsid w:val="00D80795"/>
    <w:rsid w:val="00D8322A"/>
    <w:rsid w:val="00D854BE"/>
    <w:rsid w:val="00D86326"/>
    <w:rsid w:val="00D87E00"/>
    <w:rsid w:val="00D9134D"/>
    <w:rsid w:val="00D96D11"/>
    <w:rsid w:val="00DA30DD"/>
    <w:rsid w:val="00DA4000"/>
    <w:rsid w:val="00DA4ACF"/>
    <w:rsid w:val="00DA69C4"/>
    <w:rsid w:val="00DA7859"/>
    <w:rsid w:val="00DA7A03"/>
    <w:rsid w:val="00DB0DB8"/>
    <w:rsid w:val="00DB1818"/>
    <w:rsid w:val="00DC309B"/>
    <w:rsid w:val="00DC4DA2"/>
    <w:rsid w:val="00DC5261"/>
    <w:rsid w:val="00DC6B6B"/>
    <w:rsid w:val="00DD1DFD"/>
    <w:rsid w:val="00DD2ABD"/>
    <w:rsid w:val="00DE25D2"/>
    <w:rsid w:val="00DE3868"/>
    <w:rsid w:val="00DE73C2"/>
    <w:rsid w:val="00DF1E8C"/>
    <w:rsid w:val="00E20D76"/>
    <w:rsid w:val="00E37261"/>
    <w:rsid w:val="00E46C08"/>
    <w:rsid w:val="00E471CF"/>
    <w:rsid w:val="00E56BAF"/>
    <w:rsid w:val="00E62835"/>
    <w:rsid w:val="00E71A6F"/>
    <w:rsid w:val="00E77645"/>
    <w:rsid w:val="00E82704"/>
    <w:rsid w:val="00E83697"/>
    <w:rsid w:val="00E92EBA"/>
    <w:rsid w:val="00EA3602"/>
    <w:rsid w:val="00EA4448"/>
    <w:rsid w:val="00EA5D7B"/>
    <w:rsid w:val="00EA66C9"/>
    <w:rsid w:val="00EC4A25"/>
    <w:rsid w:val="00EC5855"/>
    <w:rsid w:val="00ED299A"/>
    <w:rsid w:val="00EE0505"/>
    <w:rsid w:val="00EE58D0"/>
    <w:rsid w:val="00EF323E"/>
    <w:rsid w:val="00F025A2"/>
    <w:rsid w:val="00F036E9"/>
    <w:rsid w:val="00F05F86"/>
    <w:rsid w:val="00F07388"/>
    <w:rsid w:val="00F10D5D"/>
    <w:rsid w:val="00F1290A"/>
    <w:rsid w:val="00F2026E"/>
    <w:rsid w:val="00F2210A"/>
    <w:rsid w:val="00F235DB"/>
    <w:rsid w:val="00F338DE"/>
    <w:rsid w:val="00F37743"/>
    <w:rsid w:val="00F512F6"/>
    <w:rsid w:val="00F54A3D"/>
    <w:rsid w:val="00F54CB0"/>
    <w:rsid w:val="00F579CD"/>
    <w:rsid w:val="00F6012F"/>
    <w:rsid w:val="00F653B8"/>
    <w:rsid w:val="00F668DE"/>
    <w:rsid w:val="00F71B89"/>
    <w:rsid w:val="00F71FB6"/>
    <w:rsid w:val="00F7298A"/>
    <w:rsid w:val="00F7353C"/>
    <w:rsid w:val="00F76F8F"/>
    <w:rsid w:val="00F87327"/>
    <w:rsid w:val="00F92DF0"/>
    <w:rsid w:val="00F941DF"/>
    <w:rsid w:val="00FA1266"/>
    <w:rsid w:val="00FA27B4"/>
    <w:rsid w:val="00FB36FA"/>
    <w:rsid w:val="00FC1192"/>
    <w:rsid w:val="00FD4832"/>
    <w:rsid w:val="00FE251B"/>
    <w:rsid w:val="00FF2EC7"/>
    <w:rsid w:val="00FF4B1D"/>
    <w:rsid w:val="5BE02CFC"/>
    <w:rsid w:val="6C3B20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DF03DA9-328C-4E75-8F7C-503B3312B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0426A"/>
    <w:pPr>
      <w:ind w:left="720"/>
      <w:contextualSpacing/>
    </w:pPr>
  </w:style>
  <w:style w:type="paragraph" w:customStyle="1" w:styleId="3GPPAgreements">
    <w:name w:val="3GPP Agreements"/>
    <w:basedOn w:val="Normal"/>
    <w:link w:val="3GPPAgreementsChar"/>
    <w:qFormat/>
    <w:rsid w:val="0090426A"/>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0426A"/>
    <w:rPr>
      <w:rFonts w:eastAsia="SimSun"/>
      <w:sz w:val="22"/>
      <w:lang w:val="en-US" w:eastAsia="zh-CN"/>
    </w:rPr>
  </w:style>
  <w:style w:type="paragraph" w:customStyle="1" w:styleId="3GPPNormalText">
    <w:name w:val="3GPP Normal Text"/>
    <w:basedOn w:val="BodyText"/>
    <w:link w:val="3GPPNormalTextChar"/>
    <w:qFormat/>
    <w:rsid w:val="0090426A"/>
  </w:style>
  <w:style w:type="character" w:customStyle="1" w:styleId="3GPPNormalTextChar">
    <w:name w:val="3GPP Normal Text Char"/>
    <w:link w:val="3GPPNormalText"/>
    <w:rsid w:val="0090426A"/>
    <w:rPr>
      <w:lang w:eastAsia="en-US"/>
    </w:rPr>
  </w:style>
  <w:style w:type="table" w:styleId="TableGrid">
    <w:name w:val="Table Grid"/>
    <w:basedOn w:val="TableNormal"/>
    <w:uiPriority w:val="39"/>
    <w:rsid w:val="0090426A"/>
    <w:pPr>
      <w:spacing w:before="12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0426A"/>
    <w:pPr>
      <w:spacing w:after="120"/>
    </w:pPr>
  </w:style>
  <w:style w:type="character" w:customStyle="1" w:styleId="BodyTextChar">
    <w:name w:val="Body Text Char"/>
    <w:basedOn w:val="DefaultParagraphFont"/>
    <w:link w:val="BodyText"/>
    <w:rsid w:val="0090426A"/>
    <w:rPr>
      <w:lang w:eastAsia="en-US"/>
    </w:rPr>
  </w:style>
  <w:style w:type="character" w:styleId="FollowedHyperlink">
    <w:name w:val="FollowedHyperlink"/>
    <w:basedOn w:val="DefaultParagraphFont"/>
    <w:rsid w:val="00881086"/>
    <w:rPr>
      <w:color w:val="954F72" w:themeColor="followedHyperlink"/>
      <w:u w:val="single"/>
    </w:rPr>
  </w:style>
  <w:style w:type="character" w:styleId="CommentReference">
    <w:name w:val="annotation reference"/>
    <w:basedOn w:val="DefaultParagraphFont"/>
    <w:rsid w:val="00AD64F9"/>
    <w:rPr>
      <w:sz w:val="16"/>
      <w:szCs w:val="16"/>
    </w:rPr>
  </w:style>
  <w:style w:type="paragraph" w:styleId="CommentText">
    <w:name w:val="annotation text"/>
    <w:basedOn w:val="Normal"/>
    <w:link w:val="CommentTextChar"/>
    <w:rsid w:val="00AD64F9"/>
  </w:style>
  <w:style w:type="character" w:customStyle="1" w:styleId="CommentTextChar">
    <w:name w:val="Comment Text Char"/>
    <w:basedOn w:val="DefaultParagraphFont"/>
    <w:link w:val="CommentText"/>
    <w:rsid w:val="00AD64F9"/>
    <w:rPr>
      <w:lang w:eastAsia="en-US"/>
    </w:rPr>
  </w:style>
  <w:style w:type="paragraph" w:styleId="CommentSubject">
    <w:name w:val="annotation subject"/>
    <w:basedOn w:val="CommentText"/>
    <w:next w:val="CommentText"/>
    <w:link w:val="CommentSubjectChar"/>
    <w:rsid w:val="00AD64F9"/>
    <w:rPr>
      <w:b/>
      <w:bCs/>
    </w:rPr>
  </w:style>
  <w:style w:type="character" w:customStyle="1" w:styleId="CommentSubjectChar">
    <w:name w:val="Comment Subject Char"/>
    <w:basedOn w:val="CommentTextChar"/>
    <w:link w:val="CommentSubject"/>
    <w:rsid w:val="00AD64F9"/>
    <w:rPr>
      <w:b/>
      <w:bCs/>
      <w:lang w:eastAsia="en-US"/>
    </w:rPr>
  </w:style>
  <w:style w:type="paragraph" w:styleId="Caption">
    <w:name w:val="caption"/>
    <w:basedOn w:val="Normal"/>
    <w:next w:val="Normal"/>
    <w:unhideWhenUsed/>
    <w:qFormat/>
    <w:rsid w:val="00DA30DD"/>
    <w:pPr>
      <w:spacing w:after="200"/>
    </w:pPr>
    <w:rPr>
      <w:i/>
      <w:iCs/>
      <w:color w:val="44546A" w:themeColor="text2"/>
      <w:sz w:val="18"/>
      <w:szCs w:val="18"/>
    </w:rPr>
  </w:style>
  <w:style w:type="character" w:customStyle="1" w:styleId="TALCar">
    <w:name w:val="TAL Car"/>
    <w:basedOn w:val="DefaultParagraphFont"/>
    <w:link w:val="TAL"/>
    <w:qFormat/>
    <w:locked/>
    <w:rsid w:val="00810494"/>
    <w:rPr>
      <w:rFonts w:ascii="Arial" w:hAnsi="Arial"/>
      <w:sz w:val="18"/>
      <w:lang w:eastAsia="en-US"/>
    </w:rPr>
  </w:style>
  <w:style w:type="paragraph" w:customStyle="1" w:styleId="Observation">
    <w:name w:val="Observation"/>
    <w:basedOn w:val="Normal"/>
    <w:qFormat/>
    <w:rsid w:val="00CB30B7"/>
    <w:pPr>
      <w:numPr>
        <w:numId w:val="12"/>
      </w:numPr>
      <w:tabs>
        <w:tab w:val="left" w:pos="1701"/>
      </w:tabs>
      <w:overflowPunct w:val="0"/>
      <w:autoSpaceDE w:val="0"/>
      <w:autoSpaceDN w:val="0"/>
      <w:adjustRightInd w:val="0"/>
      <w:spacing w:after="120"/>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5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8116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0-e/Docs/R2-2005965.zip" TargetMode="External"/><Relationship Id="rId18" Type="http://schemas.openxmlformats.org/officeDocument/2006/relationships/hyperlink" Target="https://portal.3gpp.org/desktopmodules/Specifications/SpecificationDetails.aspx?specificationId=3197"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197" TargetMode="External"/><Relationship Id="rId7" Type="http://schemas.openxmlformats.org/officeDocument/2006/relationships/styles" Target="styles.xml"/><Relationship Id="rId12" Type="http://schemas.openxmlformats.org/officeDocument/2006/relationships/hyperlink" Target="https://www.3gpp.org/ftp/tsg_ran/WG2_RL2/TSGR2_110-e/Inbox/Chairmans_Notes/RAN2-110-e_V2X_Kyeongin_EOM.doc" TargetMode="External"/><Relationship Id="rId17" Type="http://schemas.openxmlformats.org/officeDocument/2006/relationships/hyperlink" Target="https://portal.3gpp.org/desktopmodules/Specifications/SpecificationDetails.aspx?specificationId=3197"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197" TargetMode="External"/><Relationship Id="rId20" Type="http://schemas.openxmlformats.org/officeDocument/2006/relationships/hyperlink" Target="https://portal.3gpp.org/desktopmodules/Specifications/SpecificationDetails.aspx?specificationId=319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197" TargetMode="External"/><Relationship Id="rId23" Type="http://schemas.openxmlformats.org/officeDocument/2006/relationships/hyperlink" Target="https://www.3gpp.org/ftp/tsg_ran/WG2_RL2/TSGR2_110-e/Docs/R2-2005965.zip"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3gpp.org/ftp/tsg_ran/WG2_RL2/TSGR2_110-e/Docs/R2-2005951.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0-e/Docs/R2-2005965.zip" TargetMode="External"/><Relationship Id="rId22" Type="http://schemas.openxmlformats.org/officeDocument/2006/relationships/hyperlink" Target="https://www.3gpp.org/ftp/tsg_ran/WG2_RL2/TSGR2_110-e/Docs/R2-2005983.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5AIRPNAIUNRU-859666464-7158</_dlc_DocId>
    <_dlc_DocIdUrl xmlns="71c5aaf6-e6ce-465b-b873-5148d2a4c105">
      <Url>https://nokia.sharepoint.com/sites/c5g/e2earch/_layouts/15/DocIdRedir.aspx?ID=5AIRPNAIUNRU-859666464-7158</Url>
      <Description>5AIRPNAIUNRU-859666464-7158</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643EED0-A865-45F5-83A3-108437050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CBB776-24A1-431D-A311-7EE8787DA3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3</Pages>
  <Words>1176</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8336</CharactersWithSpaces>
  <SharedDoc>false</SharedDoc>
  <HyperlinkBase/>
  <HLinks>
    <vt:vector size="72" baseType="variant">
      <vt:variant>
        <vt:i4>1048680</vt:i4>
      </vt:variant>
      <vt:variant>
        <vt:i4>33</vt:i4>
      </vt:variant>
      <vt:variant>
        <vt:i4>0</vt:i4>
      </vt:variant>
      <vt:variant>
        <vt:i4>5</vt:i4>
      </vt:variant>
      <vt:variant>
        <vt:lpwstr>https://www.3gpp.org/ftp/tsg_ran/WG2_RL2/TSGR2_110-e/Docs/R2-2005965.zip</vt:lpwstr>
      </vt:variant>
      <vt:variant>
        <vt:lpwstr/>
      </vt:variant>
      <vt:variant>
        <vt:i4>7208979</vt:i4>
      </vt:variant>
      <vt:variant>
        <vt:i4>30</vt:i4>
      </vt:variant>
      <vt:variant>
        <vt:i4>0</vt:i4>
      </vt:variant>
      <vt:variant>
        <vt:i4>5</vt:i4>
      </vt:variant>
      <vt:variant>
        <vt:lpwstr>https://www.3gpp.org/ftp/tsg_ran/WG2_RL2/TSGR2_109_e/Inbox/Chairmans_Notes/RAN2-109e_V2X_Kyeongin_2020-03-05-0800_EmailApproval.doc</vt:lpwstr>
      </vt:variant>
      <vt:variant>
        <vt:lpwstr/>
      </vt:variant>
      <vt:variant>
        <vt:i4>524300</vt:i4>
      </vt:variant>
      <vt:variant>
        <vt:i4>27</vt:i4>
      </vt:variant>
      <vt:variant>
        <vt:i4>0</vt:i4>
      </vt:variant>
      <vt:variant>
        <vt:i4>5</vt:i4>
      </vt:variant>
      <vt:variant>
        <vt:lpwstr>https://portal.3gpp.org/desktopmodules/Specifications/SpecificationDetails.aspx?specificationId=3197</vt:lpwstr>
      </vt:variant>
      <vt:variant>
        <vt:lpwstr/>
      </vt:variant>
      <vt:variant>
        <vt:i4>524300</vt:i4>
      </vt:variant>
      <vt:variant>
        <vt:i4>24</vt:i4>
      </vt:variant>
      <vt:variant>
        <vt:i4>0</vt:i4>
      </vt:variant>
      <vt:variant>
        <vt:i4>5</vt:i4>
      </vt:variant>
      <vt:variant>
        <vt:lpwstr>https://portal.3gpp.org/desktopmodules/Specifications/SpecificationDetails.aspx?specificationId=3197</vt:lpwstr>
      </vt:variant>
      <vt:variant>
        <vt:lpwstr/>
      </vt:variant>
      <vt:variant>
        <vt:i4>1310827</vt:i4>
      </vt:variant>
      <vt:variant>
        <vt:i4>21</vt:i4>
      </vt:variant>
      <vt:variant>
        <vt:i4>0</vt:i4>
      </vt:variant>
      <vt:variant>
        <vt:i4>5</vt:i4>
      </vt:variant>
      <vt:variant>
        <vt:lpwstr>https://www.3gpp.org/ftp/tsg_ran/WG2_RL2/TSGR2_110-e/Docs/R2-2005951.zip</vt:lpwstr>
      </vt:variant>
      <vt:variant>
        <vt:lpwstr/>
      </vt:variant>
      <vt:variant>
        <vt:i4>524300</vt:i4>
      </vt:variant>
      <vt:variant>
        <vt:i4>18</vt:i4>
      </vt:variant>
      <vt:variant>
        <vt:i4>0</vt:i4>
      </vt:variant>
      <vt:variant>
        <vt:i4>5</vt:i4>
      </vt:variant>
      <vt:variant>
        <vt:lpwstr>https://portal.3gpp.org/desktopmodules/Specifications/SpecificationDetails.aspx?specificationId=3197</vt:lpwstr>
      </vt:variant>
      <vt:variant>
        <vt:lpwstr/>
      </vt:variant>
      <vt:variant>
        <vt:i4>524300</vt:i4>
      </vt:variant>
      <vt:variant>
        <vt:i4>15</vt:i4>
      </vt:variant>
      <vt:variant>
        <vt:i4>0</vt:i4>
      </vt:variant>
      <vt:variant>
        <vt:i4>5</vt:i4>
      </vt:variant>
      <vt:variant>
        <vt:lpwstr>https://portal.3gpp.org/desktopmodules/Specifications/SpecificationDetails.aspx?specificationId=3197</vt:lpwstr>
      </vt:variant>
      <vt:variant>
        <vt:lpwstr/>
      </vt:variant>
      <vt:variant>
        <vt:i4>524300</vt:i4>
      </vt:variant>
      <vt:variant>
        <vt:i4>12</vt:i4>
      </vt:variant>
      <vt:variant>
        <vt:i4>0</vt:i4>
      </vt:variant>
      <vt:variant>
        <vt:i4>5</vt:i4>
      </vt:variant>
      <vt:variant>
        <vt:lpwstr>https://portal.3gpp.org/desktopmodules/Specifications/SpecificationDetails.aspx?specificationId=3197</vt:lpwstr>
      </vt:variant>
      <vt:variant>
        <vt:lpwstr/>
      </vt:variant>
      <vt:variant>
        <vt:i4>524300</vt:i4>
      </vt:variant>
      <vt:variant>
        <vt:i4>9</vt:i4>
      </vt:variant>
      <vt:variant>
        <vt:i4>0</vt:i4>
      </vt:variant>
      <vt:variant>
        <vt:i4>5</vt:i4>
      </vt:variant>
      <vt:variant>
        <vt:lpwstr>https://portal.3gpp.org/desktopmodules/Specifications/SpecificationDetails.aspx?specificationId=3197</vt:lpwstr>
      </vt:variant>
      <vt:variant>
        <vt:lpwstr/>
      </vt:variant>
      <vt:variant>
        <vt:i4>1048680</vt:i4>
      </vt:variant>
      <vt:variant>
        <vt:i4>6</vt:i4>
      </vt:variant>
      <vt:variant>
        <vt:i4>0</vt:i4>
      </vt:variant>
      <vt:variant>
        <vt:i4>5</vt:i4>
      </vt:variant>
      <vt:variant>
        <vt:lpwstr>https://www.3gpp.org/ftp/tsg_ran/WG2_RL2/TSGR2_110-e/Docs/R2-2005965.zip</vt:lpwstr>
      </vt:variant>
      <vt:variant>
        <vt:lpwstr/>
      </vt:variant>
      <vt:variant>
        <vt:i4>1048680</vt:i4>
      </vt:variant>
      <vt:variant>
        <vt:i4>3</vt:i4>
      </vt:variant>
      <vt:variant>
        <vt:i4>0</vt:i4>
      </vt:variant>
      <vt:variant>
        <vt:i4>5</vt:i4>
      </vt:variant>
      <vt:variant>
        <vt:lpwstr>https://www.3gpp.org/ftp/tsg_ran/WG2_RL2/TSGR2_110-e/Docs/R2-2005965.zip</vt:lpwstr>
      </vt:variant>
      <vt:variant>
        <vt:lpwstr/>
      </vt:variant>
      <vt:variant>
        <vt:i4>7929928</vt:i4>
      </vt:variant>
      <vt:variant>
        <vt:i4>0</vt:i4>
      </vt:variant>
      <vt:variant>
        <vt:i4>0</vt:i4>
      </vt:variant>
      <vt:variant>
        <vt:i4>5</vt:i4>
      </vt:variant>
      <vt:variant>
        <vt:lpwstr>https://www.3gpp.org/ftp/tsg_ran/WG2_RL2/TSGR2_110-e/Inbox/Chairmans_Notes/RAN2-110-e_V2X_Kyeongin_EOM.doc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Panzner, Berthold (Nokia - DE/Munich)</dc:creator>
  <cp:keywords/>
  <cp:lastModifiedBy>Nokia - jakob.buthler</cp:lastModifiedBy>
  <cp:revision>41</cp:revision>
  <dcterms:created xsi:type="dcterms:W3CDTF">2020-07-13T21:58:00Z</dcterms:created>
  <dcterms:modified xsi:type="dcterms:W3CDTF">2020-08-06T08:31:00Z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e254ddae-ece5-49fd-be5a-c7d74f17b5e8</vt:lpwstr>
  </property>
</Properties>
</file>